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F4FAD60" w:rsidR="001E489F" w:rsidRPr="005572CD"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594289" w:rsidRPr="00594289">
        <w:rPr>
          <w:rFonts w:ascii="Arial" w:hAnsi="Arial"/>
          <w:b/>
          <w:noProof/>
          <w:sz w:val="24"/>
          <w:szCs w:val="24"/>
          <w:lang w:eastAsia="ja-JP"/>
        </w:rPr>
        <w:t>TSG SA WG2</w:t>
      </w:r>
      <w:r w:rsidRPr="007861B8">
        <w:rPr>
          <w:rFonts w:ascii="Arial" w:hAnsi="Arial"/>
          <w:b/>
          <w:noProof/>
          <w:sz w:val="24"/>
          <w:szCs w:val="24"/>
          <w:lang w:eastAsia="ja-JP"/>
        </w:rPr>
        <w:t xml:space="preserve"> Meeting </w:t>
      </w:r>
      <w:r w:rsidR="00594289" w:rsidRPr="00594289">
        <w:rPr>
          <w:rFonts w:ascii="Arial" w:hAnsi="Arial"/>
          <w:b/>
          <w:noProof/>
          <w:sz w:val="24"/>
          <w:szCs w:val="24"/>
          <w:lang w:eastAsia="ja-JP"/>
        </w:rPr>
        <w:t>#</w:t>
      </w:r>
      <w:r w:rsidR="001A1E76" w:rsidRPr="00594289">
        <w:rPr>
          <w:rFonts w:ascii="Arial" w:hAnsi="Arial"/>
          <w:b/>
          <w:noProof/>
          <w:sz w:val="24"/>
          <w:szCs w:val="24"/>
          <w:lang w:eastAsia="ja-JP"/>
        </w:rPr>
        <w:t>1</w:t>
      </w:r>
      <w:r w:rsidR="001A1E76">
        <w:rPr>
          <w:rFonts w:ascii="Arial" w:hAnsi="Arial"/>
          <w:b/>
          <w:noProof/>
          <w:sz w:val="24"/>
          <w:szCs w:val="24"/>
          <w:lang w:eastAsia="ja-JP"/>
        </w:rPr>
        <w:t>6</w:t>
      </w:r>
      <w:r w:rsidR="005F3DB5">
        <w:rPr>
          <w:rFonts w:ascii="Arial" w:hAnsi="Arial"/>
          <w:b/>
          <w:noProof/>
          <w:sz w:val="24"/>
          <w:szCs w:val="24"/>
          <w:lang w:eastAsia="ja-JP"/>
        </w:rPr>
        <w:t>1</w:t>
      </w:r>
      <w:r w:rsidR="00594289">
        <w:rPr>
          <w:rFonts w:ascii="Arial" w:hAnsi="Arial"/>
          <w:b/>
          <w:noProof/>
          <w:sz w:val="24"/>
          <w:szCs w:val="24"/>
          <w:lang w:eastAsia="ja-JP"/>
        </w:rPr>
        <w:tab/>
      </w:r>
      <w:r w:rsidR="005F3DB5">
        <w:rPr>
          <w:rFonts w:ascii="Arial" w:hAnsi="Arial" w:cs="Arial"/>
          <w:b/>
          <w:bCs/>
          <w:color w:val="808080"/>
          <w:sz w:val="26"/>
          <w:szCs w:val="26"/>
        </w:rPr>
        <w:t>S2-2402460</w:t>
      </w:r>
    </w:p>
    <w:p w14:paraId="11C88A41" w14:textId="29C4E0F0" w:rsidR="001E489F" w:rsidRPr="005F3DB5" w:rsidRDefault="005F3DB5" w:rsidP="005F3DB5">
      <w:r w:rsidRPr="005F3DB5">
        <w:rPr>
          <w:rFonts w:ascii="Arial" w:hAnsi="Arial"/>
          <w:b/>
          <w:noProof/>
          <w:sz w:val="24"/>
          <w:szCs w:val="24"/>
          <w:lang w:eastAsia="ja-JP"/>
        </w:rPr>
        <w:t>26 Feb – 01 Mar 2024, Athens, Greece</w:t>
      </w:r>
      <w:r w:rsidR="00A31462">
        <w:rPr>
          <w:b/>
          <w:noProof/>
          <w:sz w:val="24"/>
        </w:rPr>
        <w:t xml:space="preserve">     </w:t>
      </w:r>
      <w:r w:rsidR="001E489F" w:rsidRPr="006C2E80">
        <w:tab/>
      </w:r>
      <w:r>
        <w:tab/>
      </w:r>
      <w:r>
        <w:tab/>
      </w:r>
      <w:r w:rsidR="001A1E76" w:rsidRPr="005F3DB5">
        <w:rPr>
          <w:rFonts w:ascii="Arial" w:hAnsi="Arial" w:cs="Arial"/>
          <w:b/>
          <w:bCs/>
          <w:color w:val="0432FF"/>
          <w:sz w:val="26"/>
          <w:szCs w:val="26"/>
        </w:rPr>
        <w:t>(revision of S2-2</w:t>
      </w:r>
      <w:r w:rsidR="004A4ABB" w:rsidRPr="005F3DB5">
        <w:rPr>
          <w:rFonts w:ascii="Arial" w:hAnsi="Arial" w:cs="Arial"/>
          <w:b/>
          <w:bCs/>
          <w:color w:val="0432FF"/>
          <w:sz w:val="26"/>
          <w:szCs w:val="26"/>
        </w:rPr>
        <w:t>401363</w:t>
      </w:r>
      <w:r w:rsidR="001A1E76" w:rsidRPr="005F3DB5">
        <w:rPr>
          <w:rFonts w:ascii="Arial" w:hAnsi="Arial" w:cs="Arial"/>
          <w:b/>
          <w:bCs/>
          <w:color w:val="0432FF"/>
          <w:sz w:val="26"/>
          <w:szCs w:val="26"/>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43DFDC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763AE">
        <w:rPr>
          <w:rFonts w:ascii="Arial" w:eastAsia="Batang" w:hAnsi="Arial"/>
          <w:b/>
          <w:sz w:val="24"/>
          <w:szCs w:val="24"/>
          <w:lang w:val="en-US" w:eastAsia="zh-CN"/>
        </w:rPr>
        <w:t>Google</w:t>
      </w:r>
    </w:p>
    <w:p w14:paraId="49D92DA3" w14:textId="637A1971" w:rsidR="001E489F" w:rsidRPr="006C2E80" w:rsidRDefault="001E489F" w:rsidP="00A31462">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94289">
        <w:rPr>
          <w:rFonts w:ascii="Arial" w:eastAsia="Batang" w:hAnsi="Arial" w:cs="Arial"/>
          <w:b/>
          <w:sz w:val="24"/>
          <w:szCs w:val="24"/>
          <w:lang w:eastAsia="zh-CN"/>
        </w:rPr>
        <w:t xml:space="preserve"> WID: TEI19</w:t>
      </w:r>
      <w:r w:rsidR="004927B6">
        <w:rPr>
          <w:rFonts w:ascii="Arial" w:eastAsia="Batang" w:hAnsi="Arial" w:cs="Arial"/>
          <w:b/>
          <w:sz w:val="24"/>
          <w:szCs w:val="24"/>
          <w:lang w:eastAsia="zh-CN"/>
        </w:rPr>
        <w:t xml:space="preserve"> </w:t>
      </w:r>
      <w:r w:rsidR="00A31462">
        <w:rPr>
          <w:rFonts w:ascii="Arial" w:eastAsia="Batang" w:hAnsi="Arial" w:cs="Arial"/>
          <w:b/>
          <w:sz w:val="24"/>
          <w:szCs w:val="24"/>
          <w:lang w:eastAsia="zh-CN"/>
        </w:rPr>
        <w:t xml:space="preserve">UE assisted </w:t>
      </w:r>
      <w:r w:rsidR="00C07856">
        <w:rPr>
          <w:rFonts w:ascii="Arial" w:eastAsia="Batang" w:hAnsi="Arial" w:cs="Arial"/>
          <w:b/>
          <w:sz w:val="24"/>
          <w:szCs w:val="24"/>
          <w:lang w:eastAsia="zh-CN"/>
        </w:rPr>
        <w:t>Enforceable</w:t>
      </w:r>
      <w:r w:rsidR="000A2063">
        <w:rPr>
          <w:rFonts w:ascii="Arial" w:eastAsia="Batang" w:hAnsi="Arial" w:cs="Arial"/>
          <w:b/>
          <w:sz w:val="24"/>
          <w:szCs w:val="24"/>
          <w:lang w:eastAsia="zh-CN"/>
        </w:rPr>
        <w:t xml:space="preserve"> URSP Rules Provisioning</w:t>
      </w:r>
    </w:p>
    <w:p w14:paraId="66ACF610" w14:textId="3522150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73EF5">
        <w:rPr>
          <w:rFonts w:ascii="Arial" w:eastAsia="Batang" w:hAnsi="Arial"/>
          <w:b/>
          <w:sz w:val="24"/>
          <w:szCs w:val="24"/>
          <w:lang w:val="en-US" w:eastAsia="zh-CN"/>
        </w:rPr>
        <w:t>Information</w:t>
      </w:r>
    </w:p>
    <w:p w14:paraId="110F6C52" w14:textId="03646430" w:rsidR="001E489F" w:rsidRPr="00FE4DE8" w:rsidRDefault="001E489F" w:rsidP="00FE4DE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4546">
        <w:rPr>
          <w:rFonts w:ascii="Arial" w:eastAsia="Batang" w:hAnsi="Arial"/>
          <w:b/>
          <w:sz w:val="24"/>
          <w:szCs w:val="24"/>
          <w:lang w:val="en-US" w:eastAsia="zh-CN"/>
        </w:rPr>
        <w:t>30.2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BC92B49" w:rsidR="001E489F" w:rsidRPr="001E489F" w:rsidRDefault="001E489F" w:rsidP="00922B61">
      <w:pPr>
        <w:pStyle w:val="Heading8"/>
        <w:pBdr>
          <w:top w:val="single" w:sz="12" w:space="3" w:color="auto"/>
        </w:pBdr>
        <w:overflowPunct w:val="0"/>
        <w:autoSpaceDE w:val="0"/>
        <w:autoSpaceDN w:val="0"/>
        <w:adjustRightInd w:val="0"/>
        <w:spacing w:before="240" w:after="180"/>
        <w:ind w:left="2835" w:right="-82"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C4D44">
        <w:rPr>
          <w:rFonts w:ascii="Arial" w:eastAsia="Times New Roman" w:hAnsi="Arial" w:cs="Times New Roman"/>
          <w:color w:val="auto"/>
          <w:sz w:val="36"/>
          <w:szCs w:val="20"/>
          <w:lang w:eastAsia="ja-JP"/>
        </w:rPr>
        <w:t xml:space="preserve"> </w:t>
      </w:r>
      <w:r w:rsidR="000A2063">
        <w:rPr>
          <w:rFonts w:ascii="Arial" w:eastAsia="Times New Roman" w:hAnsi="Arial" w:cs="Times New Roman"/>
          <w:color w:val="auto"/>
          <w:sz w:val="36"/>
          <w:szCs w:val="20"/>
          <w:lang w:eastAsia="ja-JP"/>
        </w:rPr>
        <w:t xml:space="preserve">UE </w:t>
      </w:r>
      <w:r w:rsidR="00922B61">
        <w:rPr>
          <w:rFonts w:ascii="Arial" w:eastAsia="Times New Roman" w:hAnsi="Arial" w:cs="Times New Roman"/>
          <w:color w:val="auto"/>
          <w:sz w:val="36"/>
          <w:szCs w:val="20"/>
          <w:lang w:eastAsia="ja-JP"/>
        </w:rPr>
        <w:t xml:space="preserve">assisted for </w:t>
      </w:r>
      <w:r w:rsidR="000A2063">
        <w:rPr>
          <w:rFonts w:ascii="Arial" w:eastAsia="Times New Roman" w:hAnsi="Arial" w:cs="Times New Roman"/>
          <w:color w:val="auto"/>
          <w:sz w:val="36"/>
          <w:szCs w:val="20"/>
          <w:lang w:eastAsia="ja-JP"/>
        </w:rPr>
        <w:t>Enforceable URSP rules</w:t>
      </w:r>
      <w:r w:rsidR="004C4D44">
        <w:rPr>
          <w:rFonts w:ascii="Arial" w:eastAsia="Times New Roman" w:hAnsi="Arial" w:cs="Times New Roman"/>
          <w:color w:val="auto"/>
          <w:sz w:val="36"/>
          <w:szCs w:val="20"/>
          <w:lang w:eastAsia="ja-JP"/>
        </w:rPr>
        <w:t xml:space="preserve"> provisioning</w:t>
      </w:r>
      <w:r w:rsidRPr="001E489F">
        <w:rPr>
          <w:rFonts w:ascii="Arial" w:eastAsia="Times New Roman" w:hAnsi="Arial" w:cs="Times New Roman"/>
          <w:color w:val="auto"/>
          <w:sz w:val="36"/>
          <w:szCs w:val="20"/>
          <w:lang w:eastAsia="ja-JP"/>
        </w:rPr>
        <w:tab/>
      </w:r>
    </w:p>
    <w:p w14:paraId="4520DCE2" w14:textId="675FE46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B772F" w:rsidRPr="00AB772F">
        <w:t xml:space="preserve"> </w:t>
      </w:r>
      <w:r w:rsidR="00AB772F" w:rsidRPr="00AB772F">
        <w:rPr>
          <w:rFonts w:ascii="Arial" w:eastAsia="Times New Roman" w:hAnsi="Arial" w:cs="Times New Roman"/>
          <w:color w:val="auto"/>
          <w:sz w:val="36"/>
          <w:szCs w:val="20"/>
          <w:lang w:eastAsia="ja-JP"/>
        </w:rPr>
        <w:t>TEI19_</w:t>
      </w:r>
      <w:r w:rsidR="009A7B1F">
        <w:rPr>
          <w:rFonts w:ascii="Arial" w:eastAsia="Times New Roman" w:hAnsi="Arial" w:cs="Times New Roman"/>
          <w:color w:val="auto"/>
          <w:sz w:val="36"/>
          <w:szCs w:val="20"/>
          <w:lang w:eastAsia="ja-JP"/>
        </w:rPr>
        <w:t>UA_</w:t>
      </w:r>
      <w:r w:rsidR="00224E00">
        <w:rPr>
          <w:rFonts w:ascii="Arial" w:eastAsia="Times New Roman" w:hAnsi="Arial" w:cs="Times New Roman"/>
          <w:color w:val="auto"/>
          <w:sz w:val="36"/>
          <w:szCs w:val="20"/>
          <w:lang w:eastAsia="ja-JP"/>
        </w:rPr>
        <w:t>UE</w:t>
      </w:r>
      <w:r w:rsidR="00C07856">
        <w:rPr>
          <w:rFonts w:ascii="Arial" w:eastAsia="Times New Roman" w:hAnsi="Arial" w:cs="Times New Roman"/>
          <w:color w:val="auto"/>
          <w:sz w:val="36"/>
          <w:szCs w:val="20"/>
          <w:lang w:eastAsia="ja-JP"/>
        </w:rPr>
        <w:t>PO</w:t>
      </w:r>
    </w:p>
    <w:p w14:paraId="15B1DB90" w14:textId="398264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24E00">
        <w:rPr>
          <w:rFonts w:ascii="Arial" w:eastAsia="Times New Roman" w:hAnsi="Arial" w:cs="Times New Roman"/>
          <w:color w:val="auto"/>
          <w:sz w:val="36"/>
          <w:szCs w:val="20"/>
          <w:lang w:eastAsia="ja-JP"/>
        </w:rPr>
        <w:t>OOOOO</w:t>
      </w:r>
    </w:p>
    <w:p w14:paraId="4D9605DA" w14:textId="61031DE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772F">
        <w:rPr>
          <w:rFonts w:ascii="Arial" w:eastAsia="Times New Roman" w:hAnsi="Arial" w:cs="Times New Roman"/>
          <w:color w:val="auto"/>
          <w:sz w:val="36"/>
          <w:szCs w:val="20"/>
          <w:lang w:eastAsia="ja-JP"/>
        </w:rPr>
        <w:t>19</w:t>
      </w:r>
    </w:p>
    <w:p w14:paraId="0F6B4D92" w14:textId="3CD5B6E5" w:rsidR="001E489F" w:rsidRPr="006C2E80" w:rsidRDefault="001E489F" w:rsidP="001E489F">
      <w:pPr>
        <w:pStyle w:val="Guidance"/>
      </w:pPr>
    </w:p>
    <w:p w14:paraId="6042014B" w14:textId="18DBA929" w:rsidR="001E489F" w:rsidRPr="005D5043" w:rsidRDefault="001E489F" w:rsidP="005D50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F34F100" w:rsidR="001E489F" w:rsidRDefault="000D5586" w:rsidP="005875D6">
            <w:pPr>
              <w:pStyle w:val="TAC"/>
            </w:pPr>
            <w:r>
              <w:t>X</w:t>
            </w:r>
          </w:p>
        </w:tc>
        <w:tc>
          <w:tcPr>
            <w:tcW w:w="850" w:type="dxa"/>
            <w:tcBorders>
              <w:top w:val="nil"/>
            </w:tcBorders>
          </w:tcPr>
          <w:p w14:paraId="04045F0B" w14:textId="40A54A05" w:rsidR="001E489F" w:rsidRDefault="001E489F" w:rsidP="005875D6">
            <w:pPr>
              <w:pStyle w:val="TAC"/>
            </w:pPr>
          </w:p>
        </w:tc>
        <w:tc>
          <w:tcPr>
            <w:tcW w:w="851" w:type="dxa"/>
            <w:tcBorders>
              <w:top w:val="nil"/>
            </w:tcBorders>
          </w:tcPr>
          <w:p w14:paraId="36BEDBE0" w14:textId="65CEE387" w:rsidR="001E489F" w:rsidRDefault="009E09B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B5480F3" w:rsidR="001E489F" w:rsidRDefault="000D5586" w:rsidP="005875D6">
            <w:pPr>
              <w:pStyle w:val="TAC"/>
            </w:pPr>
            <w:r>
              <w:t>X</w:t>
            </w:r>
          </w:p>
        </w:tc>
        <w:tc>
          <w:tcPr>
            <w:tcW w:w="1037" w:type="dxa"/>
          </w:tcPr>
          <w:p w14:paraId="0602D5C7" w14:textId="6F6D6866" w:rsidR="001E489F" w:rsidRDefault="001E489F" w:rsidP="005875D6">
            <w:pPr>
              <w:pStyle w:val="TAC"/>
            </w:pPr>
          </w:p>
        </w:tc>
        <w:tc>
          <w:tcPr>
            <w:tcW w:w="850" w:type="dxa"/>
          </w:tcPr>
          <w:p w14:paraId="35CFDED4" w14:textId="20157F7B" w:rsidR="001E489F" w:rsidRDefault="009E09B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574E529" w:rsidR="001E489F" w:rsidRDefault="000D558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B250DD" w:rsidR="001E489F" w:rsidRDefault="001E489F" w:rsidP="005875D6">
            <w:pPr>
              <w:pStyle w:val="TAC"/>
            </w:pPr>
          </w:p>
        </w:tc>
        <w:tc>
          <w:tcPr>
            <w:tcW w:w="1037" w:type="dxa"/>
          </w:tcPr>
          <w:p w14:paraId="6F19776F" w14:textId="67B12913" w:rsidR="001E489F" w:rsidRDefault="001E489F" w:rsidP="005875D6">
            <w:pPr>
              <w:pStyle w:val="TAC"/>
            </w:pPr>
          </w:p>
        </w:tc>
        <w:tc>
          <w:tcPr>
            <w:tcW w:w="850" w:type="dxa"/>
          </w:tcPr>
          <w:p w14:paraId="3F07CB2B" w14:textId="29959E0D"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E3A55" w:rsidRPr="007D2B69" w14:paraId="27AA0CB3" w14:textId="77777777" w:rsidTr="00562BF2">
        <w:tc>
          <w:tcPr>
            <w:tcW w:w="675" w:type="dxa"/>
          </w:tcPr>
          <w:p w14:paraId="13584500" w14:textId="77777777" w:rsidR="004E3A55" w:rsidRPr="007D2B69" w:rsidRDefault="004E3A55" w:rsidP="00562BF2">
            <w:pPr>
              <w:pStyle w:val="TAC"/>
              <w:ind w:right="200"/>
            </w:pPr>
            <w:r w:rsidRPr="007D2B69">
              <w:t>X</w:t>
            </w:r>
          </w:p>
        </w:tc>
        <w:tc>
          <w:tcPr>
            <w:tcW w:w="2694" w:type="dxa"/>
            <w:shd w:val="clear" w:color="auto" w:fill="E0E0E0"/>
          </w:tcPr>
          <w:p w14:paraId="3C5BC53A" w14:textId="77777777" w:rsidR="004E3A55" w:rsidRPr="007D2B69" w:rsidRDefault="004E3A55" w:rsidP="00562BF2">
            <w:pPr>
              <w:pStyle w:val="TAH"/>
              <w:ind w:right="200"/>
              <w:jc w:val="left"/>
              <w:rPr>
                <w:color w:val="4F81BD"/>
              </w:rPr>
            </w:pPr>
            <w:r w:rsidRPr="007D2B69">
              <w:rPr>
                <w:color w:val="4F81BD"/>
                <w:sz w:val="20"/>
              </w:rPr>
              <w:t>Feature</w:t>
            </w:r>
          </w:p>
        </w:tc>
      </w:tr>
      <w:tr w:rsidR="004E3A55" w:rsidRPr="007D2B69" w14:paraId="51D535FD" w14:textId="77777777" w:rsidTr="00562BF2">
        <w:tc>
          <w:tcPr>
            <w:tcW w:w="675" w:type="dxa"/>
          </w:tcPr>
          <w:p w14:paraId="41B60592" w14:textId="77777777" w:rsidR="004E3A55" w:rsidRPr="007D2B69" w:rsidRDefault="004E3A55" w:rsidP="00562BF2">
            <w:pPr>
              <w:pStyle w:val="TAC"/>
              <w:ind w:right="200"/>
            </w:pPr>
          </w:p>
        </w:tc>
        <w:tc>
          <w:tcPr>
            <w:tcW w:w="2694" w:type="dxa"/>
            <w:shd w:val="clear" w:color="auto" w:fill="E0E0E0"/>
            <w:tcMar>
              <w:left w:w="227" w:type="dxa"/>
            </w:tcMar>
          </w:tcPr>
          <w:p w14:paraId="7F008402" w14:textId="77777777" w:rsidR="004E3A55" w:rsidRPr="007D2B69" w:rsidRDefault="004E3A55" w:rsidP="00562BF2">
            <w:pPr>
              <w:pStyle w:val="TAH"/>
              <w:ind w:right="200"/>
              <w:jc w:val="left"/>
            </w:pPr>
            <w:r w:rsidRPr="007D2B69">
              <w:t>Building Block</w:t>
            </w:r>
          </w:p>
        </w:tc>
      </w:tr>
      <w:tr w:rsidR="004E3A55" w:rsidRPr="007D2B69" w14:paraId="42FC1C89" w14:textId="77777777" w:rsidTr="00562BF2">
        <w:tc>
          <w:tcPr>
            <w:tcW w:w="675" w:type="dxa"/>
          </w:tcPr>
          <w:p w14:paraId="7B850F16" w14:textId="77777777" w:rsidR="004E3A55" w:rsidRPr="007D2B69" w:rsidRDefault="004E3A55" w:rsidP="00562BF2">
            <w:pPr>
              <w:pStyle w:val="TAC"/>
              <w:ind w:right="200"/>
            </w:pPr>
          </w:p>
        </w:tc>
        <w:tc>
          <w:tcPr>
            <w:tcW w:w="2694" w:type="dxa"/>
            <w:shd w:val="clear" w:color="auto" w:fill="E0E0E0"/>
            <w:tcMar>
              <w:left w:w="397" w:type="dxa"/>
            </w:tcMar>
          </w:tcPr>
          <w:p w14:paraId="3AA0B993" w14:textId="77777777" w:rsidR="004E3A55" w:rsidRPr="007D2B69" w:rsidRDefault="004E3A55" w:rsidP="00562BF2">
            <w:pPr>
              <w:pStyle w:val="TAH"/>
              <w:ind w:right="200"/>
              <w:jc w:val="left"/>
              <w:rPr>
                <w:b w:val="0"/>
                <w:i/>
              </w:rPr>
            </w:pPr>
            <w:r w:rsidRPr="007D2B69">
              <w:rPr>
                <w:b w:val="0"/>
                <w:i/>
                <w:sz w:val="16"/>
              </w:rPr>
              <w:t>Work Task</w:t>
            </w:r>
          </w:p>
        </w:tc>
      </w:tr>
      <w:tr w:rsidR="004E3A55" w:rsidRPr="007D2B69" w14:paraId="689E6BD7" w14:textId="77777777" w:rsidTr="00562BF2">
        <w:tc>
          <w:tcPr>
            <w:tcW w:w="675" w:type="dxa"/>
          </w:tcPr>
          <w:p w14:paraId="5CDF8F55" w14:textId="77777777" w:rsidR="004E3A55" w:rsidRPr="007D2B69" w:rsidRDefault="004E3A55" w:rsidP="00562BF2">
            <w:pPr>
              <w:pStyle w:val="TAC"/>
              <w:ind w:right="200"/>
            </w:pPr>
          </w:p>
        </w:tc>
        <w:tc>
          <w:tcPr>
            <w:tcW w:w="2694" w:type="dxa"/>
            <w:shd w:val="clear" w:color="auto" w:fill="E0E0E0"/>
          </w:tcPr>
          <w:p w14:paraId="078A885F" w14:textId="77777777" w:rsidR="004E3A55" w:rsidRPr="007D2B69" w:rsidRDefault="004E3A55" w:rsidP="00562BF2">
            <w:pPr>
              <w:pStyle w:val="TAH"/>
              <w:ind w:right="200"/>
              <w:jc w:val="left"/>
            </w:pPr>
            <w:r w:rsidRPr="007D2B69">
              <w:rPr>
                <w:color w:val="4F81BD"/>
                <w:sz w:val="20"/>
              </w:rPr>
              <w:t>Study Item</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5850A32" w:rsidR="001E489F" w:rsidRDefault="001E489F" w:rsidP="005875D6">
            <w:pPr>
              <w:pStyle w:val="TAL"/>
              <w:rPr>
                <w:lang w:eastAsia="zh-CN"/>
              </w:rPr>
            </w:pPr>
          </w:p>
        </w:tc>
        <w:tc>
          <w:tcPr>
            <w:tcW w:w="1101" w:type="dxa"/>
          </w:tcPr>
          <w:p w14:paraId="334D300A" w14:textId="6F56F1BE" w:rsidR="001E489F" w:rsidRDefault="001E489F" w:rsidP="005875D6">
            <w:pPr>
              <w:pStyle w:val="TAL"/>
              <w:rPr>
                <w:lang w:eastAsia="zh-CN"/>
              </w:rPr>
            </w:pPr>
          </w:p>
        </w:tc>
        <w:tc>
          <w:tcPr>
            <w:tcW w:w="1101" w:type="dxa"/>
          </w:tcPr>
          <w:p w14:paraId="3338BA6A" w14:textId="1CFEA043" w:rsidR="001E489F" w:rsidRDefault="001E489F" w:rsidP="005875D6">
            <w:pPr>
              <w:pStyle w:val="TAL"/>
            </w:pPr>
          </w:p>
        </w:tc>
        <w:tc>
          <w:tcPr>
            <w:tcW w:w="6010" w:type="dxa"/>
          </w:tcPr>
          <w:p w14:paraId="225432A0" w14:textId="2C283178" w:rsidR="001E489F" w:rsidRPr="00251D80" w:rsidRDefault="001E489F" w:rsidP="005875D6">
            <w:pPr>
              <w:pStyle w:val="TAL"/>
            </w:pPr>
          </w:p>
        </w:tc>
      </w:tr>
    </w:tbl>
    <w:p w14:paraId="577FBA35" w14:textId="77777777" w:rsidR="001E489F" w:rsidRDefault="001E489F" w:rsidP="001E489F"/>
    <w:p w14:paraId="4DD6CDD4" w14:textId="667AEC4C" w:rsidR="001E489F" w:rsidRPr="0091082F" w:rsidRDefault="001E489F" w:rsidP="0091082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741255A" w:rsidR="001E489F" w:rsidRDefault="001E489F" w:rsidP="005875D6">
            <w:pPr>
              <w:pStyle w:val="TAL"/>
            </w:pPr>
          </w:p>
        </w:tc>
        <w:tc>
          <w:tcPr>
            <w:tcW w:w="3326" w:type="dxa"/>
          </w:tcPr>
          <w:p w14:paraId="3AC061FD" w14:textId="6CB92EB1" w:rsidR="001E489F" w:rsidRDefault="001E489F" w:rsidP="005875D6">
            <w:pPr>
              <w:pStyle w:val="TAL"/>
            </w:pPr>
          </w:p>
        </w:tc>
        <w:tc>
          <w:tcPr>
            <w:tcW w:w="5099" w:type="dxa"/>
          </w:tcPr>
          <w:p w14:paraId="017BF4B1" w14:textId="0BE509E4" w:rsidR="001E489F" w:rsidRPr="00251D80" w:rsidRDefault="001E489F" w:rsidP="005875D6">
            <w:pPr>
              <w:pStyle w:val="Guidance"/>
            </w:pPr>
          </w:p>
        </w:tc>
      </w:tr>
    </w:tbl>
    <w:p w14:paraId="01B64B3B" w14:textId="77777777" w:rsidR="001E489F" w:rsidRDefault="001E489F" w:rsidP="001E489F">
      <w:pPr>
        <w:pStyle w:val="FP"/>
      </w:pPr>
    </w:p>
    <w:p w14:paraId="271E2800" w14:textId="384FA6D9" w:rsidR="001E489F" w:rsidRPr="007861B8" w:rsidRDefault="001E489F" w:rsidP="00472030">
      <w:pPr>
        <w:pStyle w:val="Heading1"/>
        <w:keepLines/>
        <w:numPr>
          <w:ilvl w:val="0"/>
          <w:numId w:val="16"/>
        </w:numPr>
        <w:pBdr>
          <w:top w:val="single" w:sz="12" w:space="3" w:color="auto"/>
        </w:pBdr>
        <w:overflowPunct w:val="0"/>
        <w:autoSpaceDE w:val="0"/>
        <w:autoSpaceDN w:val="0"/>
        <w:adjustRightInd w:val="0"/>
        <w:spacing w:before="240" w:after="180"/>
        <w:ind w:right="0"/>
        <w:textAlignment w:val="baseline"/>
        <w:rPr>
          <w:b w:val="0"/>
          <w:sz w:val="36"/>
          <w:lang w:eastAsia="ja-JP"/>
        </w:rPr>
      </w:pPr>
      <w:r w:rsidRPr="007861B8">
        <w:rPr>
          <w:b w:val="0"/>
          <w:sz w:val="36"/>
          <w:lang w:eastAsia="ja-JP"/>
        </w:rPr>
        <w:lastRenderedPageBreak/>
        <w:t>Justification</w:t>
      </w:r>
    </w:p>
    <w:p w14:paraId="3FA30D3F" w14:textId="77777777" w:rsidR="00BE30C4" w:rsidRDefault="00472030" w:rsidP="00472030">
      <w:pPr>
        <w:overflowPunct w:val="0"/>
        <w:autoSpaceDE w:val="0"/>
        <w:autoSpaceDN w:val="0"/>
        <w:adjustRightInd w:val="0"/>
        <w:spacing w:after="180"/>
        <w:textAlignment w:val="baseline"/>
      </w:pPr>
      <w:r w:rsidRPr="00BE30C4">
        <w:rPr>
          <w:rFonts w:eastAsia="Times New Roman"/>
          <w:lang w:eastAsia="zh-CN"/>
        </w:rPr>
        <w:t>Currently the UE Configuration Update procedure is used to provision UE policy (including URSP policy) to UE.</w:t>
      </w:r>
      <w:r w:rsidR="007D0FBC" w:rsidRPr="00BE30C4">
        <w:rPr>
          <w:rFonts w:eastAsia="Times New Roman"/>
          <w:lang w:eastAsia="zh-CN"/>
        </w:rPr>
        <w:t xml:space="preserve"> </w:t>
      </w:r>
      <w:r w:rsidR="00BE30C4">
        <w:rPr>
          <w:rFonts w:eastAsia="Times New Roman"/>
          <w:lang w:eastAsia="zh-CN"/>
        </w:rPr>
        <w:t>According to</w:t>
      </w:r>
      <w:r w:rsidR="00BE30C4" w:rsidRPr="00BE30C4">
        <w:rPr>
          <w:rFonts w:eastAsia="Times New Roman"/>
          <w:lang w:eastAsia="zh-CN"/>
        </w:rPr>
        <w:t xml:space="preserve"> TS 24.526 </w:t>
      </w:r>
      <w:r w:rsidR="00BE30C4">
        <w:rPr>
          <w:rFonts w:eastAsia="Times New Roman"/>
          <w:lang w:eastAsia="zh-CN"/>
        </w:rPr>
        <w:t xml:space="preserve">clause 4.2.3, </w:t>
      </w:r>
      <w:r w:rsidR="00BE30C4" w:rsidRPr="00BE30C4">
        <w:rPr>
          <w:rFonts w:eastAsia="Times New Roman"/>
          <w:lang w:eastAsia="zh-CN"/>
        </w:rPr>
        <w:t>handling of Unknown or unexpected URSP rules, due to not recognize the unknown value within a known traffic descriptor, TD parameter in a URSP rule</w:t>
      </w:r>
      <w:r w:rsidR="00BE30C4">
        <w:rPr>
          <w:rFonts w:eastAsia="Times New Roman"/>
          <w:lang w:eastAsia="zh-CN"/>
        </w:rPr>
        <w:t xml:space="preserve">, </w:t>
      </w:r>
      <w:r w:rsidR="00BE30C4" w:rsidRPr="00BE30C4">
        <w:t xml:space="preserve">the value shall be still used to identify a match with the application information, when the same unknown value is provided by upper layers. The same handling shall be applied to operator-specific values. </w:t>
      </w:r>
    </w:p>
    <w:p w14:paraId="77065A81" w14:textId="7F6E164E" w:rsidR="00873EFB" w:rsidRDefault="00BE30C4" w:rsidP="00472030">
      <w:pPr>
        <w:overflowPunct w:val="0"/>
        <w:autoSpaceDE w:val="0"/>
        <w:autoSpaceDN w:val="0"/>
        <w:adjustRightInd w:val="0"/>
        <w:spacing w:after="180"/>
        <w:textAlignment w:val="baseline"/>
        <w:rPr>
          <w:rFonts w:eastAsia="Times New Roman"/>
          <w:lang w:eastAsia="zh-CN"/>
        </w:rPr>
      </w:pPr>
      <w:r w:rsidRPr="00BE30C4">
        <w:t xml:space="preserve">However, </w:t>
      </w:r>
      <w:r w:rsidRPr="009848C6">
        <w:rPr>
          <w:i/>
          <w:iCs/>
        </w:rPr>
        <w:t xml:space="preserve">when evaluating the URSP rule, </w:t>
      </w:r>
      <w:r w:rsidR="00472030" w:rsidRPr="009848C6">
        <w:rPr>
          <w:rFonts w:eastAsia="Times New Roman"/>
          <w:i/>
          <w:iCs/>
          <w:lang w:eastAsia="zh-CN"/>
        </w:rPr>
        <w:t xml:space="preserve">the UE will </w:t>
      </w:r>
      <w:r w:rsidRPr="009848C6">
        <w:rPr>
          <w:rFonts w:eastAsia="Times New Roman"/>
          <w:i/>
          <w:iCs/>
          <w:lang w:eastAsia="zh-CN"/>
        </w:rPr>
        <w:t xml:space="preserve">still </w:t>
      </w:r>
      <w:r w:rsidR="00472030" w:rsidRPr="009848C6">
        <w:rPr>
          <w:rFonts w:eastAsia="Times New Roman"/>
          <w:i/>
          <w:iCs/>
          <w:lang w:eastAsia="zh-CN"/>
        </w:rPr>
        <w:t>skip the URSP rule without any notification to the network side</w:t>
      </w:r>
      <w:r w:rsidRPr="009848C6">
        <w:rPr>
          <w:rFonts w:eastAsia="Times New Roman"/>
          <w:i/>
          <w:iCs/>
          <w:lang w:eastAsia="zh-CN"/>
        </w:rPr>
        <w:t xml:space="preserve"> </w:t>
      </w:r>
      <w:r w:rsidRPr="009848C6">
        <w:rPr>
          <w:i/>
          <w:iCs/>
        </w:rPr>
        <w:t>if the upper layers do not provide</w:t>
      </w:r>
      <w:r w:rsidR="009848C6" w:rsidRPr="009848C6">
        <w:rPr>
          <w:i/>
          <w:iCs/>
        </w:rPr>
        <w:t xml:space="preserve"> </w:t>
      </w:r>
      <w:r w:rsidRPr="009848C6">
        <w:rPr>
          <w:i/>
          <w:iCs/>
        </w:rPr>
        <w:t>value</w:t>
      </w:r>
      <w:r w:rsidR="00217F30">
        <w:rPr>
          <w:i/>
          <w:iCs/>
        </w:rPr>
        <w:t>(</w:t>
      </w:r>
      <w:r w:rsidRPr="009848C6">
        <w:rPr>
          <w:i/>
          <w:iCs/>
        </w:rPr>
        <w:t>s</w:t>
      </w:r>
      <w:r w:rsidR="00217F30">
        <w:rPr>
          <w:i/>
          <w:iCs/>
        </w:rPr>
        <w:t>)</w:t>
      </w:r>
      <w:r w:rsidR="009848C6" w:rsidRPr="009848C6">
        <w:rPr>
          <w:i/>
          <w:iCs/>
        </w:rPr>
        <w:t xml:space="preserve"> of the TD component</w:t>
      </w:r>
      <w:r w:rsidR="006E6CC3" w:rsidRPr="009848C6">
        <w:rPr>
          <w:i/>
          <w:iCs/>
        </w:rPr>
        <w:t xml:space="preserve"> </w:t>
      </w:r>
      <w:r w:rsidR="009848C6">
        <w:rPr>
          <w:i/>
          <w:iCs/>
        </w:rPr>
        <w:t>for</w:t>
      </w:r>
      <w:r w:rsidR="009848C6" w:rsidRPr="009848C6">
        <w:rPr>
          <w:i/>
          <w:iCs/>
        </w:rPr>
        <w:t xml:space="preserve"> the URSP rule in evaluation </w:t>
      </w:r>
      <w:r w:rsidR="006E6CC3" w:rsidRPr="009848C6">
        <w:rPr>
          <w:i/>
          <w:iCs/>
        </w:rPr>
        <w:t>for the UE to identify a match</w:t>
      </w:r>
      <w:r w:rsidR="00472030" w:rsidRPr="009848C6">
        <w:rPr>
          <w:rFonts w:eastAsia="Times New Roman"/>
          <w:i/>
          <w:iCs/>
          <w:lang w:eastAsia="zh-CN"/>
        </w:rPr>
        <w:t>.</w:t>
      </w:r>
      <w:r w:rsidR="00472030" w:rsidRPr="00BE30C4">
        <w:rPr>
          <w:rFonts w:eastAsia="Times New Roman"/>
          <w:lang w:eastAsia="zh-CN"/>
        </w:rPr>
        <w:t xml:space="preserve"> This implicit ignoring will result in the inefficiency for the UE to perform URSP rules evaluation and enforcement and for the 5GC to configure enforceable URSP rules at the UE for routing specific application</w:t>
      </w:r>
      <w:r w:rsidR="00873EFB">
        <w:rPr>
          <w:rFonts w:eastAsia="Times New Roman"/>
          <w:lang w:eastAsia="zh-CN"/>
        </w:rPr>
        <w:t xml:space="preserve"> </w:t>
      </w:r>
      <w:r w:rsidR="00873EFB" w:rsidRPr="00BE30C4">
        <w:rPr>
          <w:rFonts w:eastAsia="Times New Roman"/>
          <w:lang w:eastAsia="zh-CN"/>
        </w:rPr>
        <w:t xml:space="preserve">to a specific route, </w:t>
      </w:r>
      <w:proofErr w:type="gramStart"/>
      <w:r w:rsidR="00873EFB" w:rsidRPr="00BE30C4">
        <w:rPr>
          <w:rFonts w:eastAsia="Times New Roman"/>
          <w:lang w:eastAsia="zh-CN"/>
        </w:rPr>
        <w:t>e.g.</w:t>
      </w:r>
      <w:proofErr w:type="gramEnd"/>
      <w:r w:rsidR="00873EFB" w:rsidRPr="00BE30C4">
        <w:rPr>
          <w:rFonts w:eastAsia="Times New Roman"/>
          <w:lang w:eastAsia="zh-CN"/>
        </w:rPr>
        <w:t xml:space="preserve"> expected slice as described in an RSD of a URSP rule.</w:t>
      </w:r>
    </w:p>
    <w:p w14:paraId="1EAD32BE" w14:textId="273FBE5A" w:rsidR="00873EFB" w:rsidRPr="00472030" w:rsidRDefault="00873EFB" w:rsidP="00873EFB">
      <w:pPr>
        <w:overflowPunct w:val="0"/>
        <w:autoSpaceDE w:val="0"/>
        <w:autoSpaceDN w:val="0"/>
        <w:adjustRightInd w:val="0"/>
        <w:spacing w:after="180"/>
        <w:textAlignment w:val="baseline"/>
        <w:rPr>
          <w:rFonts w:eastAsia="Times New Roman"/>
          <w:lang w:eastAsia="zh-CN"/>
        </w:rPr>
      </w:pPr>
      <w:r>
        <w:rPr>
          <w:rFonts w:eastAsia="Times New Roman"/>
          <w:lang w:eastAsia="zh-CN"/>
        </w:rPr>
        <w:t>For example, i</w:t>
      </w:r>
      <w:r w:rsidRPr="00472030">
        <w:rPr>
          <w:rFonts w:eastAsia="Times New Roman"/>
          <w:lang w:eastAsia="zh-CN"/>
        </w:rPr>
        <w:t xml:space="preserve">n Rel-18, </w:t>
      </w:r>
      <w:proofErr w:type="spellStart"/>
      <w:r w:rsidRPr="00472030">
        <w:rPr>
          <w:rFonts w:eastAsia="Times New Roman"/>
          <w:lang w:eastAsia="zh-CN"/>
        </w:rPr>
        <w:t>eUEPO</w:t>
      </w:r>
      <w:proofErr w:type="spellEnd"/>
      <w:r w:rsidRPr="00472030">
        <w:rPr>
          <w:rFonts w:eastAsia="Times New Roman"/>
          <w:lang w:eastAsia="zh-CN"/>
        </w:rPr>
        <w:t xml:space="preserve"> WID, 5GS has enabled support of standardized and operator-specific connection capabilities (</w:t>
      </w:r>
      <w:proofErr w:type="spellStart"/>
      <w:r w:rsidRPr="00472030">
        <w:rPr>
          <w:rFonts w:eastAsia="Times New Roman"/>
          <w:lang w:eastAsia="zh-CN"/>
        </w:rPr>
        <w:t>a.k.a</w:t>
      </w:r>
      <w:proofErr w:type="spellEnd"/>
      <w:r w:rsidRPr="00472030">
        <w:rPr>
          <w:rFonts w:eastAsia="Times New Roman"/>
          <w:lang w:eastAsia="zh-CN"/>
        </w:rPr>
        <w:t xml:space="preserve"> traffic categories) in traffic descriptor of URSP. </w:t>
      </w:r>
      <w:r>
        <w:rPr>
          <w:rFonts w:eastAsia="Times New Roman"/>
          <w:lang w:eastAsia="zh-CN"/>
        </w:rPr>
        <w:t xml:space="preserve">In the meantime, it is foreseen that more </w:t>
      </w:r>
      <w:r>
        <w:rPr>
          <w:rFonts w:eastAsia="Times New Roman"/>
          <w:lang w:eastAsia="en-GB"/>
        </w:rPr>
        <w:t>traffic categories will be introduced by the GSMA to accommodate new and diverse services</w:t>
      </w:r>
      <w:r w:rsidRPr="00472030">
        <w:rPr>
          <w:rFonts w:eastAsia="Times New Roman"/>
          <w:lang w:eastAsia="en-GB"/>
        </w:rPr>
        <w:t xml:space="preserve">. </w:t>
      </w:r>
      <w:r w:rsidRPr="00472030">
        <w:rPr>
          <w:rFonts w:eastAsia="Times New Roman"/>
          <w:lang w:eastAsia="zh-CN"/>
        </w:rPr>
        <w:t xml:space="preserve">It </w:t>
      </w:r>
      <w:r>
        <w:rPr>
          <w:rFonts w:eastAsia="Times New Roman"/>
          <w:lang w:eastAsia="zh-CN"/>
        </w:rPr>
        <w:t>is important t</w:t>
      </w:r>
      <w:r w:rsidRPr="00472030">
        <w:rPr>
          <w:rFonts w:eastAsia="Times New Roman"/>
          <w:lang w:eastAsia="zh-CN"/>
        </w:rPr>
        <w:t xml:space="preserve">o ensure that the </w:t>
      </w:r>
      <w:r>
        <w:rPr>
          <w:rFonts w:eastAsia="Times New Roman"/>
          <w:lang w:eastAsia="zh-CN"/>
        </w:rPr>
        <w:t xml:space="preserve">provisioned </w:t>
      </w:r>
      <w:r w:rsidRPr="00472030">
        <w:rPr>
          <w:rFonts w:eastAsia="Times New Roman"/>
          <w:lang w:eastAsia="zh-CN"/>
        </w:rPr>
        <w:t xml:space="preserve">URSP rules are enforceable. </w:t>
      </w:r>
    </w:p>
    <w:p w14:paraId="433539B3" w14:textId="3C6CAFE6" w:rsidR="00C07856" w:rsidRPr="00472030" w:rsidRDefault="00472030" w:rsidP="00472030">
      <w:pPr>
        <w:overflowPunct w:val="0"/>
        <w:autoSpaceDE w:val="0"/>
        <w:autoSpaceDN w:val="0"/>
        <w:adjustRightInd w:val="0"/>
        <w:spacing w:after="180"/>
        <w:textAlignment w:val="baseline"/>
        <w:rPr>
          <w:rFonts w:eastAsia="Times New Roman"/>
          <w:lang w:eastAsia="zh-CN"/>
        </w:rPr>
      </w:pPr>
      <w:r w:rsidRPr="00472030">
        <w:rPr>
          <w:rFonts w:eastAsia="Times New Roman"/>
          <w:lang w:eastAsia="zh-CN"/>
        </w:rPr>
        <w:t xml:space="preserve">Therefore, </w:t>
      </w:r>
      <w:r w:rsidR="00C315B4">
        <w:rPr>
          <w:rFonts w:eastAsia="Times New Roman"/>
          <w:lang w:eastAsia="zh-CN"/>
        </w:rPr>
        <w:t xml:space="preserve">this TEI19 WID </w:t>
      </w:r>
      <w:r w:rsidRPr="00472030">
        <w:rPr>
          <w:rFonts w:eastAsia="Times New Roman"/>
          <w:lang w:eastAsia="zh-CN"/>
        </w:rPr>
        <w:t>is proposed to enhance the U</w:t>
      </w:r>
      <w:r w:rsidR="006E6CC3">
        <w:rPr>
          <w:rFonts w:eastAsia="Times New Roman"/>
          <w:lang w:eastAsia="zh-CN"/>
        </w:rPr>
        <w:t xml:space="preserve">E Configuration Update </w:t>
      </w:r>
      <w:r w:rsidRPr="00472030">
        <w:rPr>
          <w:rFonts w:eastAsia="Times New Roman"/>
          <w:lang w:eastAsia="zh-CN"/>
        </w:rPr>
        <w:t xml:space="preserve">procedure so that the UE can indicate in the UL NAS Transport message which </w:t>
      </w:r>
      <w:r w:rsidR="006E6CC3">
        <w:rPr>
          <w:rFonts w:eastAsia="Times New Roman"/>
          <w:lang w:eastAsia="zh-CN"/>
        </w:rPr>
        <w:t>component</w:t>
      </w:r>
      <w:r w:rsidR="00873EFB">
        <w:rPr>
          <w:rFonts w:eastAsia="Times New Roman"/>
          <w:lang w:eastAsia="zh-CN"/>
        </w:rPr>
        <w:t>(s)</w:t>
      </w:r>
      <w:r w:rsidR="006E6CC3">
        <w:rPr>
          <w:rFonts w:eastAsia="Times New Roman"/>
          <w:lang w:eastAsia="zh-CN"/>
        </w:rPr>
        <w:t xml:space="preserve"> </w:t>
      </w:r>
      <w:r w:rsidR="00873EFB">
        <w:rPr>
          <w:rFonts w:eastAsia="Times New Roman"/>
          <w:lang w:eastAsia="zh-CN"/>
        </w:rPr>
        <w:t xml:space="preserve">or component value(s) </w:t>
      </w:r>
      <w:r w:rsidR="00C315B4">
        <w:rPr>
          <w:rFonts w:eastAsia="Times New Roman"/>
          <w:lang w:eastAsia="zh-CN"/>
        </w:rPr>
        <w:t xml:space="preserve">in </w:t>
      </w:r>
      <w:r w:rsidR="00873EFB">
        <w:rPr>
          <w:rFonts w:eastAsia="Times New Roman"/>
          <w:lang w:eastAsia="zh-CN"/>
        </w:rPr>
        <w:t>traffic descriptor</w:t>
      </w:r>
      <w:r w:rsidRPr="00472030">
        <w:rPr>
          <w:rFonts w:eastAsia="Times New Roman"/>
          <w:lang w:eastAsia="zh-CN"/>
        </w:rPr>
        <w:t xml:space="preserve"> of the URSP rule</w:t>
      </w:r>
      <w:r w:rsidR="00C315B4">
        <w:rPr>
          <w:rFonts w:eastAsia="Times New Roman"/>
          <w:lang w:eastAsia="zh-CN"/>
        </w:rPr>
        <w:t>s</w:t>
      </w:r>
      <w:r w:rsidRPr="00472030">
        <w:rPr>
          <w:rFonts w:eastAsia="Times New Roman"/>
          <w:lang w:eastAsia="zh-CN"/>
        </w:rPr>
        <w:t xml:space="preserve"> are not recognized by UE.</w:t>
      </w:r>
      <w:r w:rsidR="006E6CC3">
        <w:rPr>
          <w:rFonts w:eastAsia="Times New Roman"/>
          <w:lang w:eastAsia="zh-CN"/>
        </w:rPr>
        <w:t xml:space="preserve"> The enhancement of </w:t>
      </w:r>
      <w:r w:rsidR="00203900" w:rsidRPr="00472030">
        <w:rPr>
          <w:rFonts w:eastAsia="Times New Roman"/>
          <w:lang w:eastAsia="zh-CN"/>
        </w:rPr>
        <w:t xml:space="preserve">this </w:t>
      </w:r>
      <w:r w:rsidR="00C07856" w:rsidRPr="00472030">
        <w:rPr>
          <w:rFonts w:eastAsia="Times New Roman"/>
          <w:lang w:eastAsia="zh-CN"/>
        </w:rPr>
        <w:t xml:space="preserve">TEI19 WID </w:t>
      </w:r>
      <w:r w:rsidR="006E6CC3">
        <w:rPr>
          <w:rFonts w:eastAsia="Times New Roman"/>
          <w:lang w:eastAsia="zh-CN"/>
        </w:rPr>
        <w:t>includes</w:t>
      </w:r>
      <w:r w:rsidR="00C07856" w:rsidRPr="00472030">
        <w:rPr>
          <w:rFonts w:eastAsia="Times New Roman"/>
          <w:lang w:eastAsia="zh-CN"/>
        </w:rPr>
        <w:t xml:space="preserve"> two aspects: </w:t>
      </w:r>
    </w:p>
    <w:p w14:paraId="13C59015" w14:textId="1649F273" w:rsidR="00C07856" w:rsidRPr="00472030" w:rsidRDefault="00C07856" w:rsidP="00472030">
      <w:pPr>
        <w:pStyle w:val="B1"/>
        <w:numPr>
          <w:ilvl w:val="0"/>
          <w:numId w:val="14"/>
        </w:numPr>
        <w:overflowPunct w:val="0"/>
        <w:autoSpaceDE w:val="0"/>
        <w:autoSpaceDN w:val="0"/>
        <w:adjustRightInd w:val="0"/>
        <w:spacing w:after="180"/>
        <w:ind w:left="568" w:hanging="284"/>
        <w:jc w:val="left"/>
        <w:textAlignment w:val="baseline"/>
        <w:rPr>
          <w:rFonts w:ascii="Times New Roman" w:eastAsia="Times New Roman" w:hAnsi="Times New Roman"/>
          <w:lang w:eastAsia="en-GB"/>
        </w:rPr>
      </w:pPr>
      <w:r w:rsidRPr="00472030">
        <w:rPr>
          <w:rFonts w:ascii="Times New Roman" w:eastAsia="Times New Roman" w:hAnsi="Times New Roman"/>
          <w:lang w:eastAsia="en-GB"/>
        </w:rPr>
        <w:t xml:space="preserve">The network indicates to the UE to report unsupported </w:t>
      </w:r>
      <w:r w:rsidR="006E6CC3" w:rsidRPr="006E6CC3">
        <w:rPr>
          <w:rFonts w:ascii="Times New Roman" w:eastAsia="Times New Roman" w:hAnsi="Times New Roman"/>
          <w:lang w:eastAsia="en-GB"/>
        </w:rPr>
        <w:t>component</w:t>
      </w:r>
      <w:r w:rsidR="00873EFB">
        <w:rPr>
          <w:rFonts w:ascii="Times New Roman" w:eastAsia="Times New Roman" w:hAnsi="Times New Roman"/>
          <w:lang w:eastAsia="en-GB"/>
        </w:rPr>
        <w:t>(s) or component value(s)</w:t>
      </w:r>
      <w:r w:rsidR="006E6CC3" w:rsidRPr="006E6CC3">
        <w:rPr>
          <w:rFonts w:ascii="Times New Roman" w:eastAsia="Times New Roman" w:hAnsi="Times New Roman"/>
          <w:lang w:eastAsia="en-GB"/>
        </w:rPr>
        <w:t xml:space="preserve"> in </w:t>
      </w:r>
      <w:r w:rsidR="00873EFB">
        <w:rPr>
          <w:rFonts w:ascii="Times New Roman" w:eastAsia="Times New Roman" w:hAnsi="Times New Roman"/>
          <w:lang w:eastAsia="en-GB"/>
        </w:rPr>
        <w:t xml:space="preserve">traffic descriptor </w:t>
      </w:r>
      <w:r w:rsidR="006E6CC3" w:rsidRPr="006E6CC3">
        <w:rPr>
          <w:rFonts w:ascii="Times New Roman" w:eastAsia="Times New Roman" w:hAnsi="Times New Roman"/>
          <w:lang w:eastAsia="en-GB"/>
        </w:rPr>
        <w:t>of the URSP rules.</w:t>
      </w:r>
    </w:p>
    <w:p w14:paraId="69C17494" w14:textId="64142C47" w:rsidR="00C07856" w:rsidRPr="00472030" w:rsidRDefault="00C07856" w:rsidP="00472030">
      <w:pPr>
        <w:pStyle w:val="B1"/>
        <w:numPr>
          <w:ilvl w:val="0"/>
          <w:numId w:val="14"/>
        </w:numPr>
        <w:overflowPunct w:val="0"/>
        <w:autoSpaceDE w:val="0"/>
        <w:autoSpaceDN w:val="0"/>
        <w:adjustRightInd w:val="0"/>
        <w:spacing w:after="180"/>
        <w:ind w:left="568" w:hanging="284"/>
        <w:jc w:val="left"/>
        <w:textAlignment w:val="baseline"/>
        <w:rPr>
          <w:rFonts w:ascii="Times New Roman" w:eastAsia="Times New Roman" w:hAnsi="Times New Roman"/>
          <w:lang w:eastAsia="en-GB"/>
        </w:rPr>
      </w:pPr>
      <w:r w:rsidRPr="00472030">
        <w:rPr>
          <w:rFonts w:ascii="Times New Roman" w:eastAsia="Times New Roman" w:hAnsi="Times New Roman"/>
          <w:lang w:eastAsia="en-GB"/>
        </w:rPr>
        <w:t>To avoid the UE/network being stalled when the UE performs URSP evaluation procedure, the UE provides the</w:t>
      </w:r>
      <w:r w:rsidR="00873EFB">
        <w:rPr>
          <w:rFonts w:ascii="Times New Roman" w:eastAsia="Times New Roman" w:hAnsi="Times New Roman"/>
          <w:lang w:eastAsia="en-GB"/>
        </w:rPr>
        <w:t xml:space="preserve"> </w:t>
      </w:r>
      <w:r w:rsidRPr="00472030">
        <w:rPr>
          <w:rFonts w:ascii="Times New Roman" w:eastAsia="Times New Roman" w:hAnsi="Times New Roman"/>
          <w:lang w:eastAsia="en-GB"/>
        </w:rPr>
        <w:t xml:space="preserve">unsupported </w:t>
      </w:r>
      <w:r w:rsidR="00873EFB">
        <w:rPr>
          <w:rFonts w:ascii="Times New Roman" w:eastAsia="Times New Roman" w:hAnsi="Times New Roman"/>
          <w:lang w:eastAsia="en-GB"/>
        </w:rPr>
        <w:t xml:space="preserve">component(s) or component </w:t>
      </w:r>
      <w:r w:rsidR="006E6CC3">
        <w:rPr>
          <w:rFonts w:ascii="Times New Roman" w:eastAsia="Times New Roman" w:hAnsi="Times New Roman"/>
          <w:lang w:eastAsia="en-GB"/>
        </w:rPr>
        <w:t xml:space="preserve">value(s) </w:t>
      </w:r>
      <w:r w:rsidR="00203900" w:rsidRPr="00472030">
        <w:rPr>
          <w:rFonts w:ascii="Times New Roman" w:eastAsia="Times New Roman" w:hAnsi="Times New Roman"/>
          <w:lang w:eastAsia="en-GB"/>
        </w:rPr>
        <w:t xml:space="preserve">of </w:t>
      </w:r>
      <w:r w:rsidRPr="00472030">
        <w:rPr>
          <w:rFonts w:ascii="Times New Roman" w:eastAsia="Times New Roman" w:hAnsi="Times New Roman"/>
          <w:lang w:eastAsia="en-GB"/>
        </w:rPr>
        <w:t>URSP rules in a UL NAS transport message.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DDFE9E3" w14:textId="34105045" w:rsidR="005105B9" w:rsidRDefault="00D76CD6" w:rsidP="004927B6">
      <w:r w:rsidRPr="00D76CD6">
        <w:rPr>
          <w:rFonts w:hint="eastAsia"/>
        </w:rPr>
        <w:t xml:space="preserve">This new WID aims to enable the following </w:t>
      </w:r>
      <w:r w:rsidR="009B3669">
        <w:t>enhance</w:t>
      </w:r>
      <w:r w:rsidR="004927B6">
        <w:t>ments</w:t>
      </w:r>
      <w:r w:rsidR="005105B9">
        <w:t xml:space="preserve"> in 5GS</w:t>
      </w:r>
      <w:r w:rsidR="00E501CF">
        <w:t>.</w:t>
      </w:r>
    </w:p>
    <w:p w14:paraId="16684CBE" w14:textId="77777777" w:rsidR="005105B9" w:rsidRDefault="005105B9" w:rsidP="004927B6"/>
    <w:p w14:paraId="1061ED81" w14:textId="6AF4587A" w:rsidR="005105B9" w:rsidRDefault="005105B9" w:rsidP="00E501CF">
      <w:r>
        <w:t>WT</w:t>
      </w:r>
      <w:r w:rsidR="00E501CF">
        <w:t>#</w:t>
      </w:r>
      <w:r>
        <w:t xml:space="preserve">1: </w:t>
      </w:r>
      <w:r w:rsidRPr="005105B9">
        <w:t xml:space="preserve">Enhance 5GS for </w:t>
      </w:r>
      <w:r w:rsidR="00E501CF">
        <w:t xml:space="preserve">enabling the UE </w:t>
      </w:r>
      <w:r w:rsidR="008C461F">
        <w:t xml:space="preserve">to report unsupported </w:t>
      </w:r>
      <w:r w:rsidR="00873EFB">
        <w:t xml:space="preserve">component </w:t>
      </w:r>
      <w:r w:rsidR="00483B1F">
        <w:t xml:space="preserve">value(s) in </w:t>
      </w:r>
      <w:r w:rsidR="00873EFB">
        <w:t xml:space="preserve">traffic descriptor </w:t>
      </w:r>
      <w:r w:rsidR="00483B1F">
        <w:t xml:space="preserve">of the </w:t>
      </w:r>
      <w:r w:rsidR="00E501CF">
        <w:t>RSP rules to the 5G network</w:t>
      </w:r>
      <w:r w:rsidR="008C461F">
        <w:t xml:space="preserve"> per network request. </w:t>
      </w:r>
    </w:p>
    <w:p w14:paraId="6F7B78B2" w14:textId="77777777" w:rsidR="00DB02EE" w:rsidRDefault="00DB02EE" w:rsidP="00E501CF"/>
    <w:p w14:paraId="63A89221" w14:textId="77777777" w:rsidR="00DB02EE" w:rsidRDefault="00DB02EE" w:rsidP="00DB02EE">
      <w:pPr>
        <w:pStyle w:val="Heading2"/>
      </w:pPr>
      <w:r>
        <w:t>TU estimates and dependencies</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DB02EE" w:rsidRPr="00FF2903" w14:paraId="3CCD19B4" w14:textId="77777777" w:rsidTr="00732442">
        <w:trPr>
          <w:trHeight w:val="519"/>
        </w:trPr>
        <w:tc>
          <w:tcPr>
            <w:tcW w:w="1701" w:type="dxa"/>
            <w:shd w:val="clear" w:color="auto" w:fill="auto"/>
          </w:tcPr>
          <w:p w14:paraId="54FAF320" w14:textId="77777777" w:rsidR="00DB02EE" w:rsidRPr="008244F7" w:rsidRDefault="00DB02EE" w:rsidP="00732442">
            <w:bookmarkStart w:id="0" w:name="_Hlk146804631"/>
            <w:r w:rsidRPr="008244F7">
              <w:t>Work Task ID</w:t>
            </w:r>
          </w:p>
        </w:tc>
        <w:tc>
          <w:tcPr>
            <w:tcW w:w="1560" w:type="dxa"/>
            <w:shd w:val="clear" w:color="auto" w:fill="auto"/>
          </w:tcPr>
          <w:p w14:paraId="3A4DE51F" w14:textId="77777777" w:rsidR="00DB02EE" w:rsidRPr="008244F7" w:rsidRDefault="00DB02EE" w:rsidP="00732442">
            <w:r w:rsidRPr="008244F7">
              <w:t>TU Estimate</w:t>
            </w:r>
          </w:p>
          <w:p w14:paraId="595BAF93" w14:textId="77777777" w:rsidR="00DB02EE" w:rsidRPr="008244F7" w:rsidRDefault="00DB02EE" w:rsidP="00732442">
            <w:r w:rsidRPr="008244F7">
              <w:t>(Study)</w:t>
            </w:r>
          </w:p>
        </w:tc>
        <w:tc>
          <w:tcPr>
            <w:tcW w:w="1559" w:type="dxa"/>
          </w:tcPr>
          <w:p w14:paraId="2D6B8806" w14:textId="77777777" w:rsidR="00DB02EE" w:rsidRPr="008244F7" w:rsidRDefault="00DB02EE" w:rsidP="00732442">
            <w:r w:rsidRPr="008244F7">
              <w:t>TU Estimate</w:t>
            </w:r>
          </w:p>
          <w:p w14:paraId="114E1E0E" w14:textId="77777777" w:rsidR="00DB02EE" w:rsidRPr="008244F7" w:rsidRDefault="00DB02EE" w:rsidP="00732442">
            <w:r w:rsidRPr="008244F7">
              <w:t>(Normative)</w:t>
            </w:r>
          </w:p>
        </w:tc>
        <w:tc>
          <w:tcPr>
            <w:tcW w:w="1843" w:type="dxa"/>
          </w:tcPr>
          <w:p w14:paraId="7CE3CAAF" w14:textId="77777777" w:rsidR="00DB02EE" w:rsidRPr="008244F7" w:rsidRDefault="00DB02EE" w:rsidP="00732442">
            <w:r w:rsidRPr="008244F7">
              <w:t>RAN Dependency</w:t>
            </w:r>
          </w:p>
          <w:p w14:paraId="49E3A657" w14:textId="77777777" w:rsidR="00DB02EE" w:rsidRPr="008244F7" w:rsidRDefault="00DB02EE" w:rsidP="00732442">
            <w:r w:rsidRPr="008244F7">
              <w:t xml:space="preserve">(Yes/No/Maybe) </w:t>
            </w:r>
          </w:p>
        </w:tc>
        <w:tc>
          <w:tcPr>
            <w:tcW w:w="1842" w:type="dxa"/>
          </w:tcPr>
          <w:p w14:paraId="3D7140BB" w14:textId="77777777" w:rsidR="00DB02EE" w:rsidRPr="008244F7" w:rsidRDefault="00DB02EE" w:rsidP="00732442">
            <w:r>
              <w:t>Inter Work Tasks Dependency</w:t>
            </w:r>
          </w:p>
        </w:tc>
      </w:tr>
      <w:tr w:rsidR="00DB02EE" w:rsidRPr="00FF2903" w14:paraId="1DF93613" w14:textId="77777777" w:rsidTr="00732442">
        <w:tc>
          <w:tcPr>
            <w:tcW w:w="1701" w:type="dxa"/>
            <w:shd w:val="clear" w:color="auto" w:fill="auto"/>
          </w:tcPr>
          <w:p w14:paraId="235FEB14" w14:textId="77777777" w:rsidR="00DB02EE" w:rsidRPr="00FF2903" w:rsidRDefault="00DB02EE" w:rsidP="00732442">
            <w:r w:rsidRPr="00FF2903">
              <w:t>WT#</w:t>
            </w:r>
            <w:r>
              <w:t>1</w:t>
            </w:r>
          </w:p>
        </w:tc>
        <w:tc>
          <w:tcPr>
            <w:tcW w:w="1560" w:type="dxa"/>
            <w:shd w:val="clear" w:color="auto" w:fill="auto"/>
          </w:tcPr>
          <w:p w14:paraId="31CA2C31" w14:textId="77777777" w:rsidR="00DB02EE" w:rsidRPr="00FF2903" w:rsidRDefault="00DB02EE" w:rsidP="00732442">
            <w:r>
              <w:t>N/A</w:t>
            </w:r>
          </w:p>
        </w:tc>
        <w:tc>
          <w:tcPr>
            <w:tcW w:w="1559" w:type="dxa"/>
          </w:tcPr>
          <w:p w14:paraId="340E2A0B" w14:textId="77777777" w:rsidR="00DB02EE" w:rsidRPr="00FF2903" w:rsidRDefault="00DB02EE" w:rsidP="00732442">
            <w:r>
              <w:t>0.5</w:t>
            </w:r>
          </w:p>
        </w:tc>
        <w:tc>
          <w:tcPr>
            <w:tcW w:w="1843" w:type="dxa"/>
          </w:tcPr>
          <w:p w14:paraId="1E6FC476" w14:textId="77777777" w:rsidR="00DB02EE" w:rsidRPr="00FF2903" w:rsidRDefault="00DB02EE" w:rsidP="00732442">
            <w:r>
              <w:t>No</w:t>
            </w:r>
          </w:p>
        </w:tc>
        <w:tc>
          <w:tcPr>
            <w:tcW w:w="1842" w:type="dxa"/>
          </w:tcPr>
          <w:p w14:paraId="40D09BE3" w14:textId="77777777" w:rsidR="00DB02EE" w:rsidRPr="00FA3919" w:rsidRDefault="00DB02EE" w:rsidP="00732442"/>
        </w:tc>
      </w:tr>
      <w:tr w:rsidR="00DB02EE" w:rsidRPr="00FF2903" w14:paraId="7FF9A6EF" w14:textId="77777777" w:rsidTr="00732442">
        <w:tc>
          <w:tcPr>
            <w:tcW w:w="1701" w:type="dxa"/>
            <w:shd w:val="clear" w:color="auto" w:fill="auto"/>
          </w:tcPr>
          <w:p w14:paraId="7C9C2BE0" w14:textId="77777777" w:rsidR="00DB02EE" w:rsidRPr="00FF2903" w:rsidRDefault="00DB02EE" w:rsidP="00732442"/>
        </w:tc>
        <w:tc>
          <w:tcPr>
            <w:tcW w:w="1560" w:type="dxa"/>
            <w:shd w:val="clear" w:color="auto" w:fill="auto"/>
          </w:tcPr>
          <w:p w14:paraId="0E4C1A54" w14:textId="77777777" w:rsidR="00DB02EE" w:rsidRDefault="00DB02EE" w:rsidP="00732442"/>
        </w:tc>
        <w:tc>
          <w:tcPr>
            <w:tcW w:w="1559" w:type="dxa"/>
          </w:tcPr>
          <w:p w14:paraId="189AB5DA" w14:textId="77777777" w:rsidR="00DB02EE" w:rsidRDefault="00DB02EE" w:rsidP="00732442"/>
        </w:tc>
        <w:tc>
          <w:tcPr>
            <w:tcW w:w="1843" w:type="dxa"/>
          </w:tcPr>
          <w:p w14:paraId="023F1B8E" w14:textId="77777777" w:rsidR="00DB02EE" w:rsidRDefault="00DB02EE" w:rsidP="00732442"/>
        </w:tc>
        <w:tc>
          <w:tcPr>
            <w:tcW w:w="1842" w:type="dxa"/>
          </w:tcPr>
          <w:p w14:paraId="4A10C245" w14:textId="77777777" w:rsidR="00DB02EE" w:rsidRDefault="00DB02EE" w:rsidP="00732442"/>
        </w:tc>
      </w:tr>
    </w:tbl>
    <w:p w14:paraId="278615D0" w14:textId="77777777" w:rsidR="00DB02EE" w:rsidRDefault="00DB02EE" w:rsidP="00DB02EE"/>
    <w:p w14:paraId="5DFF911F" w14:textId="77777777" w:rsidR="00DB02EE" w:rsidRPr="00DB02EE" w:rsidRDefault="00DB02EE" w:rsidP="00DB02EE">
      <w:r w:rsidRPr="00DB02EE">
        <w:t>Total TU estimates for the study phase: N/A</w:t>
      </w:r>
    </w:p>
    <w:p w14:paraId="306F33D2" w14:textId="77777777" w:rsidR="00DB02EE" w:rsidRPr="00DB02EE" w:rsidRDefault="00DB02EE" w:rsidP="00DB02EE">
      <w:r w:rsidRPr="00DB02EE">
        <w:t>Total TU estimates for the normative phase: 0.5</w:t>
      </w:r>
    </w:p>
    <w:p w14:paraId="3523C5CC" w14:textId="77777777" w:rsidR="00DB02EE" w:rsidRPr="00DB02EE" w:rsidRDefault="00DB02EE" w:rsidP="00DB02EE">
      <w:r w:rsidRPr="00DB02EE">
        <w:t>Total TU estimates: 0.5</w:t>
      </w:r>
    </w:p>
    <w:bookmarkEnd w:id="0"/>
    <w:p w14:paraId="1013D394" w14:textId="77777777" w:rsidR="00DB02EE" w:rsidRDefault="00DB02EE" w:rsidP="00E501C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E7B1E7F" w:rsidR="001E489F" w:rsidRPr="006C2E80" w:rsidRDefault="001E489F" w:rsidP="005875D6">
            <w:pPr>
              <w:pStyle w:val="Guidance"/>
              <w:spacing w:after="0"/>
            </w:pPr>
          </w:p>
        </w:tc>
        <w:tc>
          <w:tcPr>
            <w:tcW w:w="1134" w:type="dxa"/>
          </w:tcPr>
          <w:p w14:paraId="1581EDBA" w14:textId="3F26619A" w:rsidR="001E489F" w:rsidRPr="006C2E80" w:rsidRDefault="001E489F" w:rsidP="005875D6">
            <w:pPr>
              <w:pStyle w:val="Guidance"/>
              <w:spacing w:after="0"/>
            </w:pPr>
          </w:p>
        </w:tc>
        <w:tc>
          <w:tcPr>
            <w:tcW w:w="2409" w:type="dxa"/>
          </w:tcPr>
          <w:p w14:paraId="3489ADFF" w14:textId="14028148" w:rsidR="001E489F" w:rsidRPr="006C2E80" w:rsidRDefault="001E489F" w:rsidP="005875D6">
            <w:pPr>
              <w:pStyle w:val="Guidance"/>
              <w:spacing w:after="0"/>
            </w:pPr>
          </w:p>
        </w:tc>
        <w:tc>
          <w:tcPr>
            <w:tcW w:w="993" w:type="dxa"/>
          </w:tcPr>
          <w:p w14:paraId="060C3F75" w14:textId="0D2D0AC3" w:rsidR="001E489F" w:rsidRPr="006C2E80" w:rsidRDefault="001E489F" w:rsidP="005875D6">
            <w:pPr>
              <w:pStyle w:val="Guidance"/>
              <w:spacing w:after="0"/>
            </w:pPr>
          </w:p>
        </w:tc>
        <w:tc>
          <w:tcPr>
            <w:tcW w:w="1074" w:type="dxa"/>
          </w:tcPr>
          <w:p w14:paraId="3CC87817" w14:textId="44EE8339" w:rsidR="001E489F" w:rsidRPr="006C2E80" w:rsidRDefault="001E489F" w:rsidP="005875D6">
            <w:pPr>
              <w:pStyle w:val="Guidance"/>
              <w:spacing w:after="0"/>
            </w:pPr>
          </w:p>
        </w:tc>
        <w:tc>
          <w:tcPr>
            <w:tcW w:w="2186" w:type="dxa"/>
          </w:tcPr>
          <w:p w14:paraId="71B3D7AE" w14:textId="6470580B" w:rsidR="001E489F" w:rsidRPr="006C2E80" w:rsidRDefault="001E489F" w:rsidP="005875D6">
            <w:pPr>
              <w:pStyle w:val="Guidance"/>
              <w:spacing w:after="0"/>
            </w:pPr>
          </w:p>
        </w:tc>
      </w:tr>
    </w:tbl>
    <w:p w14:paraId="7EC5BA9E" w14:textId="77777777" w:rsidR="001E489F" w:rsidRPr="00586852" w:rsidRDefault="001E489F" w:rsidP="001E489F">
      <w:pPr>
        <w:pStyle w:val="FP"/>
        <w:rPr>
          <w:rFonts w:eastAsia="Yu Mincho"/>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01A8762" w:rsidR="001E489F" w:rsidRPr="006C2E80" w:rsidRDefault="00A175ED" w:rsidP="005E4386">
            <w:pPr>
              <w:pStyle w:val="TAL"/>
            </w:pPr>
            <w:r w:rsidRPr="007D2B69">
              <w:t>TS 23.</w:t>
            </w:r>
            <w:r w:rsidR="005E4386">
              <w:t>5</w:t>
            </w:r>
            <w:r w:rsidRPr="007D2B69">
              <w:t>0</w:t>
            </w:r>
            <w:r w:rsidR="004927B6">
              <w:t>2</w:t>
            </w:r>
          </w:p>
        </w:tc>
        <w:tc>
          <w:tcPr>
            <w:tcW w:w="4344" w:type="dxa"/>
            <w:tcBorders>
              <w:top w:val="single" w:sz="4" w:space="0" w:color="auto"/>
              <w:left w:val="single" w:sz="4" w:space="0" w:color="auto"/>
              <w:bottom w:val="single" w:sz="4" w:space="0" w:color="auto"/>
              <w:right w:val="single" w:sz="4" w:space="0" w:color="auto"/>
            </w:tcBorders>
          </w:tcPr>
          <w:p w14:paraId="5829B976" w14:textId="0A36E712" w:rsidR="001E489F" w:rsidRPr="006C2E80" w:rsidRDefault="00922B61" w:rsidP="00907FAD">
            <w:pPr>
              <w:pStyle w:val="TAL"/>
              <w:rPr>
                <w:lang w:eastAsia="zh-CN"/>
              </w:rPr>
            </w:pPr>
            <w:r>
              <w:rPr>
                <w:lang w:eastAsia="zh-CN"/>
              </w:rPr>
              <w:t xml:space="preserve">Adding new IE for UE </w:t>
            </w:r>
            <w:r w:rsidR="0081730D">
              <w:rPr>
                <w:lang w:eastAsia="zh-CN"/>
              </w:rPr>
              <w:t>status report indication</w:t>
            </w:r>
            <w:r>
              <w:rPr>
                <w:lang w:eastAsia="zh-CN"/>
              </w:rPr>
              <w:t xml:space="preserve"> in </w:t>
            </w:r>
            <w:r w:rsidR="0081730D">
              <w:rPr>
                <w:lang w:eastAsia="zh-CN"/>
              </w:rPr>
              <w:t>UCU</w:t>
            </w:r>
            <w:r>
              <w:rPr>
                <w:lang w:eastAsia="zh-CN"/>
              </w:rPr>
              <w:t xml:space="preserve"> procedure</w:t>
            </w:r>
          </w:p>
        </w:tc>
        <w:tc>
          <w:tcPr>
            <w:tcW w:w="1417" w:type="dxa"/>
            <w:tcBorders>
              <w:top w:val="single" w:sz="4" w:space="0" w:color="auto"/>
              <w:left w:val="single" w:sz="4" w:space="0" w:color="auto"/>
              <w:bottom w:val="single" w:sz="4" w:space="0" w:color="auto"/>
              <w:right w:val="single" w:sz="4" w:space="0" w:color="auto"/>
            </w:tcBorders>
          </w:tcPr>
          <w:p w14:paraId="53BCD47C" w14:textId="409C7B31" w:rsidR="001E489F" w:rsidRPr="006C2E80" w:rsidRDefault="00DD6295" w:rsidP="005875D6">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5E4386" w:rsidRPr="006C2E80" w14:paraId="21537F4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D7D67F7" w14:textId="2A6B9932" w:rsidR="005E4386" w:rsidRPr="00A32682" w:rsidRDefault="005E4386" w:rsidP="005E4386">
            <w:pPr>
              <w:pStyle w:val="TAL"/>
            </w:pPr>
            <w:r w:rsidRPr="00A32682">
              <w:t>TS 23.</w:t>
            </w:r>
            <w:r w:rsidR="005105B9" w:rsidRPr="00A32682">
              <w:t>5</w:t>
            </w:r>
            <w:r w:rsidR="004927B6" w:rsidRPr="00A32682">
              <w:t>0</w:t>
            </w:r>
            <w:r w:rsidR="005105B9" w:rsidRPr="00A32682">
              <w:t>3</w:t>
            </w:r>
          </w:p>
        </w:tc>
        <w:tc>
          <w:tcPr>
            <w:tcW w:w="4344" w:type="dxa"/>
            <w:tcBorders>
              <w:top w:val="single" w:sz="4" w:space="0" w:color="auto"/>
              <w:left w:val="single" w:sz="4" w:space="0" w:color="auto"/>
              <w:bottom w:val="single" w:sz="4" w:space="0" w:color="auto"/>
              <w:right w:val="single" w:sz="4" w:space="0" w:color="auto"/>
            </w:tcBorders>
          </w:tcPr>
          <w:p w14:paraId="1F0A3431" w14:textId="1A83BB13" w:rsidR="005E4386" w:rsidRPr="00A32682" w:rsidRDefault="005105B9" w:rsidP="00E12F77">
            <w:pPr>
              <w:pStyle w:val="TAL"/>
            </w:pPr>
            <w:r w:rsidRPr="00A32682">
              <w:rPr>
                <w:lang w:eastAsia="zh-CN"/>
              </w:rPr>
              <w:t xml:space="preserve">Addition </w:t>
            </w:r>
            <w:r w:rsidR="00922B61" w:rsidRPr="00A32682">
              <w:rPr>
                <w:lang w:eastAsia="zh-CN"/>
              </w:rPr>
              <w:t>PCF</w:t>
            </w:r>
            <w:r w:rsidR="00DB02EE" w:rsidRPr="00A32682">
              <w:rPr>
                <w:lang w:eastAsia="zh-CN"/>
              </w:rPr>
              <w:t>-UE</w:t>
            </w:r>
            <w:r w:rsidR="00922B61" w:rsidRPr="00A32682">
              <w:rPr>
                <w:lang w:eastAsia="zh-CN"/>
              </w:rPr>
              <w:t xml:space="preserve"> handling </w:t>
            </w:r>
            <w:r w:rsidR="00A32682" w:rsidRPr="00A32682">
              <w:rPr>
                <w:lang w:eastAsia="zh-CN"/>
              </w:rPr>
              <w:t>URSP status report</w:t>
            </w:r>
          </w:p>
        </w:tc>
        <w:tc>
          <w:tcPr>
            <w:tcW w:w="1417" w:type="dxa"/>
            <w:tcBorders>
              <w:top w:val="single" w:sz="4" w:space="0" w:color="auto"/>
              <w:left w:val="single" w:sz="4" w:space="0" w:color="auto"/>
              <w:bottom w:val="single" w:sz="4" w:space="0" w:color="auto"/>
              <w:right w:val="single" w:sz="4" w:space="0" w:color="auto"/>
            </w:tcBorders>
          </w:tcPr>
          <w:p w14:paraId="6580FDE3" w14:textId="4E2EE2BD" w:rsidR="005E4386" w:rsidRPr="006C2E80" w:rsidRDefault="00DD6295" w:rsidP="005875D6">
            <w:pPr>
              <w:pStyle w:val="TAL"/>
              <w:rPr>
                <w:lang w:eastAsia="zh-CN"/>
              </w:rPr>
            </w:pPr>
            <w:r w:rsidRPr="00A32682">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2098CF40" w14:textId="77777777" w:rsidR="005E4386" w:rsidRPr="006C2E80" w:rsidRDefault="005E4386"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5D61DFA6" w:rsidR="001E489F" w:rsidRPr="006C2E80" w:rsidRDefault="00614585" w:rsidP="001E489F">
      <w:pPr>
        <w:rPr>
          <w:lang w:eastAsia="zh-CN"/>
        </w:rPr>
      </w:pPr>
      <w:r>
        <w:rPr>
          <w:lang w:eastAsia="zh-CN"/>
        </w:rPr>
        <w:t>Google</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E112FB4" w:rsidR="001E489F" w:rsidRPr="00557B2E" w:rsidRDefault="008E160A" w:rsidP="001E489F">
      <w:pPr>
        <w:rPr>
          <w:lang w:eastAsia="zh-CN"/>
        </w:rPr>
      </w:pPr>
      <w:r>
        <w:rPr>
          <w:rFonts w:hint="eastAsia"/>
          <w:lang w:eastAsia="zh-CN"/>
        </w:rPr>
        <w:t>S</w:t>
      </w:r>
      <w:r>
        <w:rPr>
          <w:lang w:eastAsia="zh-CN"/>
        </w:rPr>
        <w:t>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B7FA18E" w:rsidR="001E489F" w:rsidRPr="00557B2E" w:rsidRDefault="008E160A" w:rsidP="001E489F">
      <w:pPr>
        <w:rPr>
          <w:lang w:eastAsia="zh-CN"/>
        </w:rPr>
      </w:pPr>
      <w:r>
        <w:rPr>
          <w:lang w:eastAsia="zh-CN"/>
        </w:rPr>
        <w:t>CT1</w:t>
      </w:r>
    </w:p>
    <w:p w14:paraId="2E9D2957" w14:textId="22332654" w:rsidR="001E489F" w:rsidRPr="00346DF7" w:rsidRDefault="001E489F" w:rsidP="00346D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E2144EB" w:rsidR="001E489F" w:rsidRDefault="009C6806" w:rsidP="005875D6">
            <w:pPr>
              <w:pStyle w:val="TAL"/>
              <w:rPr>
                <w:lang w:eastAsia="zh-CN"/>
              </w:rPr>
            </w:pPr>
            <w:r>
              <w:rPr>
                <w:lang w:eastAsia="zh-CN"/>
              </w:rPr>
              <w:t>Google</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01768" w14:textId="77777777" w:rsidR="000D51CB" w:rsidRDefault="000D51CB">
      <w:r>
        <w:separator/>
      </w:r>
    </w:p>
  </w:endnote>
  <w:endnote w:type="continuationSeparator" w:id="0">
    <w:p w14:paraId="71791D58" w14:textId="77777777" w:rsidR="000D51CB" w:rsidRDefault="000D5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oogle Sans">
    <w:panose1 w:val="020B0503030502040204"/>
    <w:charset w:val="00"/>
    <w:family w:val="swiss"/>
    <w:pitch w:val="variable"/>
    <w:sig w:usb0="00000287"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47F2E" w14:textId="77777777" w:rsidR="000D51CB" w:rsidRDefault="000D51CB">
      <w:r>
        <w:separator/>
      </w:r>
    </w:p>
  </w:footnote>
  <w:footnote w:type="continuationSeparator" w:id="0">
    <w:p w14:paraId="4CF6A56F" w14:textId="77777777" w:rsidR="000D51CB" w:rsidRDefault="000D51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7ED1439"/>
    <w:multiLevelType w:val="hybridMultilevel"/>
    <w:tmpl w:val="EE364978"/>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CF22F1"/>
    <w:multiLevelType w:val="hybridMultilevel"/>
    <w:tmpl w:val="466AA1B2"/>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4F6303"/>
    <w:multiLevelType w:val="hybridMultilevel"/>
    <w:tmpl w:val="6CBE245A"/>
    <w:lvl w:ilvl="0" w:tplc="F552E2BC">
      <w:start w:val="1"/>
      <w:numFmt w:val="bullet"/>
      <w:lvlText w:val="•"/>
      <w:lvlJc w:val="left"/>
      <w:pPr>
        <w:tabs>
          <w:tab w:val="num" w:pos="720"/>
        </w:tabs>
        <w:ind w:left="720" w:hanging="360"/>
      </w:pPr>
      <w:rPr>
        <w:rFonts w:ascii="Arial" w:hAnsi="Arial" w:hint="default"/>
      </w:rPr>
    </w:lvl>
    <w:lvl w:ilvl="1" w:tplc="0B10BA9C">
      <w:start w:val="1"/>
      <w:numFmt w:val="bullet"/>
      <w:lvlText w:val="•"/>
      <w:lvlJc w:val="left"/>
      <w:pPr>
        <w:tabs>
          <w:tab w:val="num" w:pos="1440"/>
        </w:tabs>
        <w:ind w:left="1440" w:hanging="360"/>
      </w:pPr>
      <w:rPr>
        <w:rFonts w:ascii="Arial" w:hAnsi="Arial" w:hint="default"/>
      </w:rPr>
    </w:lvl>
    <w:lvl w:ilvl="2" w:tplc="75768E38" w:tentative="1">
      <w:start w:val="1"/>
      <w:numFmt w:val="bullet"/>
      <w:lvlText w:val="•"/>
      <w:lvlJc w:val="left"/>
      <w:pPr>
        <w:tabs>
          <w:tab w:val="num" w:pos="2160"/>
        </w:tabs>
        <w:ind w:left="2160" w:hanging="360"/>
      </w:pPr>
      <w:rPr>
        <w:rFonts w:ascii="Arial" w:hAnsi="Arial" w:hint="default"/>
      </w:rPr>
    </w:lvl>
    <w:lvl w:ilvl="3" w:tplc="7A44223C" w:tentative="1">
      <w:start w:val="1"/>
      <w:numFmt w:val="bullet"/>
      <w:lvlText w:val="•"/>
      <w:lvlJc w:val="left"/>
      <w:pPr>
        <w:tabs>
          <w:tab w:val="num" w:pos="2880"/>
        </w:tabs>
        <w:ind w:left="2880" w:hanging="360"/>
      </w:pPr>
      <w:rPr>
        <w:rFonts w:ascii="Arial" w:hAnsi="Arial" w:hint="default"/>
      </w:rPr>
    </w:lvl>
    <w:lvl w:ilvl="4" w:tplc="C28C275E" w:tentative="1">
      <w:start w:val="1"/>
      <w:numFmt w:val="bullet"/>
      <w:lvlText w:val="•"/>
      <w:lvlJc w:val="left"/>
      <w:pPr>
        <w:tabs>
          <w:tab w:val="num" w:pos="3600"/>
        </w:tabs>
        <w:ind w:left="3600" w:hanging="360"/>
      </w:pPr>
      <w:rPr>
        <w:rFonts w:ascii="Arial" w:hAnsi="Arial" w:hint="default"/>
      </w:rPr>
    </w:lvl>
    <w:lvl w:ilvl="5" w:tplc="9A4AA4A4" w:tentative="1">
      <w:start w:val="1"/>
      <w:numFmt w:val="bullet"/>
      <w:lvlText w:val="•"/>
      <w:lvlJc w:val="left"/>
      <w:pPr>
        <w:tabs>
          <w:tab w:val="num" w:pos="4320"/>
        </w:tabs>
        <w:ind w:left="4320" w:hanging="360"/>
      </w:pPr>
      <w:rPr>
        <w:rFonts w:ascii="Arial" w:hAnsi="Arial" w:hint="default"/>
      </w:rPr>
    </w:lvl>
    <w:lvl w:ilvl="6" w:tplc="B2FCF3A4" w:tentative="1">
      <w:start w:val="1"/>
      <w:numFmt w:val="bullet"/>
      <w:lvlText w:val="•"/>
      <w:lvlJc w:val="left"/>
      <w:pPr>
        <w:tabs>
          <w:tab w:val="num" w:pos="5040"/>
        </w:tabs>
        <w:ind w:left="5040" w:hanging="360"/>
      </w:pPr>
      <w:rPr>
        <w:rFonts w:ascii="Arial" w:hAnsi="Arial" w:hint="default"/>
      </w:rPr>
    </w:lvl>
    <w:lvl w:ilvl="7" w:tplc="7410F2A0" w:tentative="1">
      <w:start w:val="1"/>
      <w:numFmt w:val="bullet"/>
      <w:lvlText w:val="•"/>
      <w:lvlJc w:val="left"/>
      <w:pPr>
        <w:tabs>
          <w:tab w:val="num" w:pos="5760"/>
        </w:tabs>
        <w:ind w:left="5760" w:hanging="360"/>
      </w:pPr>
      <w:rPr>
        <w:rFonts w:ascii="Arial" w:hAnsi="Arial" w:hint="default"/>
      </w:rPr>
    </w:lvl>
    <w:lvl w:ilvl="8" w:tplc="8A462E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0E81CFD"/>
    <w:multiLevelType w:val="hybridMultilevel"/>
    <w:tmpl w:val="80C8D6DA"/>
    <w:lvl w:ilvl="0" w:tplc="9BBC15E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5606D6"/>
    <w:multiLevelType w:val="hybridMultilevel"/>
    <w:tmpl w:val="D2C6AEF2"/>
    <w:lvl w:ilvl="0" w:tplc="74706BC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717DE3"/>
    <w:multiLevelType w:val="hybridMultilevel"/>
    <w:tmpl w:val="5C140988"/>
    <w:lvl w:ilvl="0" w:tplc="4ABA2AC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9260471">
    <w:abstractNumId w:val="10"/>
  </w:num>
  <w:num w:numId="2" w16cid:durableId="1434394788">
    <w:abstractNumId w:val="5"/>
  </w:num>
  <w:num w:numId="3" w16cid:durableId="1095245170">
    <w:abstractNumId w:val="4"/>
  </w:num>
  <w:num w:numId="4" w16cid:durableId="11109707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4741864">
    <w:abstractNumId w:val="2"/>
  </w:num>
  <w:num w:numId="6" w16cid:durableId="1628581161">
    <w:abstractNumId w:val="3"/>
  </w:num>
  <w:num w:numId="7" w16cid:durableId="361395043">
    <w:abstractNumId w:val="8"/>
  </w:num>
  <w:num w:numId="8" w16cid:durableId="15664126">
    <w:abstractNumId w:val="9"/>
  </w:num>
  <w:num w:numId="9" w16cid:durableId="1334991303">
    <w:abstractNumId w:val="7"/>
  </w:num>
  <w:num w:numId="10" w16cid:durableId="166481724">
    <w:abstractNumId w:val="6"/>
  </w:num>
  <w:num w:numId="11" w16cid:durableId="1055199609">
    <w:abstractNumId w:val="1"/>
  </w:num>
  <w:num w:numId="12" w16cid:durableId="303513018">
    <w:abstractNumId w:val="0"/>
  </w:num>
  <w:num w:numId="13" w16cid:durableId="2016614656">
    <w:abstractNumId w:val="13"/>
  </w:num>
  <w:num w:numId="14" w16cid:durableId="1685668604">
    <w:abstractNumId w:val="14"/>
  </w:num>
  <w:num w:numId="15" w16cid:durableId="200868911">
    <w:abstractNumId w:val="12"/>
  </w:num>
  <w:num w:numId="16" w16cid:durableId="3695722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2sjQ3MrcwMjSyMDFX0lEKTi0uzszPAykwrQUAnsn6USwAAAA="/>
  </w:docVars>
  <w:rsids>
    <w:rsidRoot w:val="00660354"/>
    <w:rsid w:val="0000221B"/>
    <w:rsid w:val="00005E54"/>
    <w:rsid w:val="00005E7A"/>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063"/>
    <w:rsid w:val="000A6432"/>
    <w:rsid w:val="000D51CB"/>
    <w:rsid w:val="000D5586"/>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3EF5"/>
    <w:rsid w:val="001763AE"/>
    <w:rsid w:val="00180FBE"/>
    <w:rsid w:val="001852F6"/>
    <w:rsid w:val="00192528"/>
    <w:rsid w:val="00192B41"/>
    <w:rsid w:val="0019338C"/>
    <w:rsid w:val="00193EA6"/>
    <w:rsid w:val="00197E4A"/>
    <w:rsid w:val="001A1E76"/>
    <w:rsid w:val="001A20D1"/>
    <w:rsid w:val="001A31EF"/>
    <w:rsid w:val="001A3E7E"/>
    <w:rsid w:val="001B01F1"/>
    <w:rsid w:val="001B2414"/>
    <w:rsid w:val="001B5421"/>
    <w:rsid w:val="001B650D"/>
    <w:rsid w:val="001C4D9B"/>
    <w:rsid w:val="001D0B09"/>
    <w:rsid w:val="001E489F"/>
    <w:rsid w:val="001E6729"/>
    <w:rsid w:val="001F3DE8"/>
    <w:rsid w:val="001F7653"/>
    <w:rsid w:val="00203900"/>
    <w:rsid w:val="00205CBB"/>
    <w:rsid w:val="002070CB"/>
    <w:rsid w:val="00211837"/>
    <w:rsid w:val="00217F30"/>
    <w:rsid w:val="00221438"/>
    <w:rsid w:val="00224E00"/>
    <w:rsid w:val="002336A6"/>
    <w:rsid w:val="002336BF"/>
    <w:rsid w:val="00235F9B"/>
    <w:rsid w:val="00236BBA"/>
    <w:rsid w:val="00236D1F"/>
    <w:rsid w:val="002407FF"/>
    <w:rsid w:val="00241A03"/>
    <w:rsid w:val="00243051"/>
    <w:rsid w:val="00250F58"/>
    <w:rsid w:val="00253892"/>
    <w:rsid w:val="002541D3"/>
    <w:rsid w:val="00256429"/>
    <w:rsid w:val="0026253E"/>
    <w:rsid w:val="00271C92"/>
    <w:rsid w:val="00272D61"/>
    <w:rsid w:val="002919B7"/>
    <w:rsid w:val="00291EF2"/>
    <w:rsid w:val="0029249E"/>
    <w:rsid w:val="00295D61"/>
    <w:rsid w:val="00297C1F"/>
    <w:rsid w:val="002B074C"/>
    <w:rsid w:val="002B2FE7"/>
    <w:rsid w:val="002B34EA"/>
    <w:rsid w:val="002B5361"/>
    <w:rsid w:val="002C1BA4"/>
    <w:rsid w:val="002C47B8"/>
    <w:rsid w:val="002D491B"/>
    <w:rsid w:val="002E397B"/>
    <w:rsid w:val="002E3AE2"/>
    <w:rsid w:val="002F7CCB"/>
    <w:rsid w:val="00301992"/>
    <w:rsid w:val="003057FD"/>
    <w:rsid w:val="003101C6"/>
    <w:rsid w:val="00310E70"/>
    <w:rsid w:val="00313F3E"/>
    <w:rsid w:val="00320536"/>
    <w:rsid w:val="00325E33"/>
    <w:rsid w:val="003275E6"/>
    <w:rsid w:val="00346DF7"/>
    <w:rsid w:val="0034726A"/>
    <w:rsid w:val="00354553"/>
    <w:rsid w:val="003715B7"/>
    <w:rsid w:val="00376C60"/>
    <w:rsid w:val="00392C87"/>
    <w:rsid w:val="003A20F5"/>
    <w:rsid w:val="003A5FFA"/>
    <w:rsid w:val="003A67E1"/>
    <w:rsid w:val="003A7108"/>
    <w:rsid w:val="003B4914"/>
    <w:rsid w:val="003C6737"/>
    <w:rsid w:val="003D4593"/>
    <w:rsid w:val="003E29F7"/>
    <w:rsid w:val="003E2C8B"/>
    <w:rsid w:val="003E4AC7"/>
    <w:rsid w:val="003E5604"/>
    <w:rsid w:val="003E57A1"/>
    <w:rsid w:val="003E5DAE"/>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6DE9"/>
    <w:rsid w:val="00472030"/>
    <w:rsid w:val="00475F08"/>
    <w:rsid w:val="00477EBC"/>
    <w:rsid w:val="00482246"/>
    <w:rsid w:val="00483B1F"/>
    <w:rsid w:val="00484421"/>
    <w:rsid w:val="00491391"/>
    <w:rsid w:val="004927B6"/>
    <w:rsid w:val="004A01BD"/>
    <w:rsid w:val="004A0A73"/>
    <w:rsid w:val="004A180A"/>
    <w:rsid w:val="004A4ABB"/>
    <w:rsid w:val="004A661C"/>
    <w:rsid w:val="004B3398"/>
    <w:rsid w:val="004C4C9B"/>
    <w:rsid w:val="004C4D44"/>
    <w:rsid w:val="004D2FA0"/>
    <w:rsid w:val="004E1010"/>
    <w:rsid w:val="004E3A55"/>
    <w:rsid w:val="004F4172"/>
    <w:rsid w:val="0050202A"/>
    <w:rsid w:val="00507903"/>
    <w:rsid w:val="005105B9"/>
    <w:rsid w:val="0052032E"/>
    <w:rsid w:val="00521896"/>
    <w:rsid w:val="00522A80"/>
    <w:rsid w:val="00530600"/>
    <w:rsid w:val="00535A39"/>
    <w:rsid w:val="00544D8F"/>
    <w:rsid w:val="00553BDE"/>
    <w:rsid w:val="00556F13"/>
    <w:rsid w:val="005572CD"/>
    <w:rsid w:val="00562495"/>
    <w:rsid w:val="00562E52"/>
    <w:rsid w:val="00564F27"/>
    <w:rsid w:val="0057401B"/>
    <w:rsid w:val="00577727"/>
    <w:rsid w:val="005777AF"/>
    <w:rsid w:val="00586562"/>
    <w:rsid w:val="00586852"/>
    <w:rsid w:val="00590B24"/>
    <w:rsid w:val="00593DC4"/>
    <w:rsid w:val="00594289"/>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043"/>
    <w:rsid w:val="005D60FD"/>
    <w:rsid w:val="005E07CB"/>
    <w:rsid w:val="005E0BF8"/>
    <w:rsid w:val="005E32BB"/>
    <w:rsid w:val="005E4386"/>
    <w:rsid w:val="005E7235"/>
    <w:rsid w:val="005F041C"/>
    <w:rsid w:val="005F2E94"/>
    <w:rsid w:val="005F3DB5"/>
    <w:rsid w:val="005F4B34"/>
    <w:rsid w:val="006057C3"/>
    <w:rsid w:val="00614585"/>
    <w:rsid w:val="00616E18"/>
    <w:rsid w:val="00620287"/>
    <w:rsid w:val="00623AED"/>
    <w:rsid w:val="0062580F"/>
    <w:rsid w:val="00632157"/>
    <w:rsid w:val="00633971"/>
    <w:rsid w:val="006341C6"/>
    <w:rsid w:val="0064121E"/>
    <w:rsid w:val="00642894"/>
    <w:rsid w:val="00660354"/>
    <w:rsid w:val="006606DB"/>
    <w:rsid w:val="00665B9B"/>
    <w:rsid w:val="0067616E"/>
    <w:rsid w:val="00684B3C"/>
    <w:rsid w:val="00690725"/>
    <w:rsid w:val="00693606"/>
    <w:rsid w:val="00693D70"/>
    <w:rsid w:val="006975AE"/>
    <w:rsid w:val="006A0E66"/>
    <w:rsid w:val="006A32D1"/>
    <w:rsid w:val="006A3CF5"/>
    <w:rsid w:val="006A7B3E"/>
    <w:rsid w:val="006B4BC6"/>
    <w:rsid w:val="006C0C72"/>
    <w:rsid w:val="006D03E2"/>
    <w:rsid w:val="006D0A8E"/>
    <w:rsid w:val="006D3D54"/>
    <w:rsid w:val="006E0D1B"/>
    <w:rsid w:val="006E1A49"/>
    <w:rsid w:val="006E3A55"/>
    <w:rsid w:val="006E6CC3"/>
    <w:rsid w:val="006E7E05"/>
    <w:rsid w:val="006F1B00"/>
    <w:rsid w:val="006F2EEB"/>
    <w:rsid w:val="006F4B7A"/>
    <w:rsid w:val="00700A59"/>
    <w:rsid w:val="00710142"/>
    <w:rsid w:val="00712E81"/>
    <w:rsid w:val="00713C4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DF8"/>
    <w:rsid w:val="007B5456"/>
    <w:rsid w:val="007B5F65"/>
    <w:rsid w:val="007C767B"/>
    <w:rsid w:val="007D0FBC"/>
    <w:rsid w:val="007D3C7C"/>
    <w:rsid w:val="007D687A"/>
    <w:rsid w:val="007E1BA0"/>
    <w:rsid w:val="007F2297"/>
    <w:rsid w:val="007F55EC"/>
    <w:rsid w:val="007F6574"/>
    <w:rsid w:val="00802B95"/>
    <w:rsid w:val="0081235D"/>
    <w:rsid w:val="0081730D"/>
    <w:rsid w:val="00831057"/>
    <w:rsid w:val="00837EF8"/>
    <w:rsid w:val="0084119C"/>
    <w:rsid w:val="00841927"/>
    <w:rsid w:val="0084776D"/>
    <w:rsid w:val="00850CD4"/>
    <w:rsid w:val="00854A49"/>
    <w:rsid w:val="008578D0"/>
    <w:rsid w:val="008624DE"/>
    <w:rsid w:val="008634EB"/>
    <w:rsid w:val="00866945"/>
    <w:rsid w:val="00866B6E"/>
    <w:rsid w:val="00873EFB"/>
    <w:rsid w:val="00876BD5"/>
    <w:rsid w:val="00894CAA"/>
    <w:rsid w:val="00897C84"/>
    <w:rsid w:val="008A06BE"/>
    <w:rsid w:val="008A56FD"/>
    <w:rsid w:val="008C09CC"/>
    <w:rsid w:val="008C461F"/>
    <w:rsid w:val="008D3DA6"/>
    <w:rsid w:val="008D5DA3"/>
    <w:rsid w:val="008E160A"/>
    <w:rsid w:val="008E31EF"/>
    <w:rsid w:val="008E70F7"/>
    <w:rsid w:val="008F1D3B"/>
    <w:rsid w:val="008F7444"/>
    <w:rsid w:val="008F7A15"/>
    <w:rsid w:val="00907FAD"/>
    <w:rsid w:val="0091082F"/>
    <w:rsid w:val="0091321C"/>
    <w:rsid w:val="00913788"/>
    <w:rsid w:val="0091399A"/>
    <w:rsid w:val="00922B61"/>
    <w:rsid w:val="00922D75"/>
    <w:rsid w:val="0092397D"/>
    <w:rsid w:val="00926791"/>
    <w:rsid w:val="0093661C"/>
    <w:rsid w:val="00940736"/>
    <w:rsid w:val="00941253"/>
    <w:rsid w:val="0095038B"/>
    <w:rsid w:val="00950CF7"/>
    <w:rsid w:val="0095732C"/>
    <w:rsid w:val="00960A44"/>
    <w:rsid w:val="00970864"/>
    <w:rsid w:val="009736D5"/>
    <w:rsid w:val="009768C3"/>
    <w:rsid w:val="00977C43"/>
    <w:rsid w:val="0098195A"/>
    <w:rsid w:val="009848C6"/>
    <w:rsid w:val="00990EEE"/>
    <w:rsid w:val="00996533"/>
    <w:rsid w:val="009A0093"/>
    <w:rsid w:val="009A3833"/>
    <w:rsid w:val="009A5F57"/>
    <w:rsid w:val="009A62E2"/>
    <w:rsid w:val="009A7B1F"/>
    <w:rsid w:val="009B110B"/>
    <w:rsid w:val="009B13F0"/>
    <w:rsid w:val="009B196A"/>
    <w:rsid w:val="009B3669"/>
    <w:rsid w:val="009C6806"/>
    <w:rsid w:val="009D5E48"/>
    <w:rsid w:val="009D6D9F"/>
    <w:rsid w:val="009E09B2"/>
    <w:rsid w:val="009E0B41"/>
    <w:rsid w:val="009E1910"/>
    <w:rsid w:val="009E5DBA"/>
    <w:rsid w:val="009F6047"/>
    <w:rsid w:val="00A03166"/>
    <w:rsid w:val="00A03D2A"/>
    <w:rsid w:val="00A10ADB"/>
    <w:rsid w:val="00A144AB"/>
    <w:rsid w:val="00A151A1"/>
    <w:rsid w:val="00A175ED"/>
    <w:rsid w:val="00A17F01"/>
    <w:rsid w:val="00A24557"/>
    <w:rsid w:val="00A24791"/>
    <w:rsid w:val="00A248B2"/>
    <w:rsid w:val="00A267D7"/>
    <w:rsid w:val="00A27A64"/>
    <w:rsid w:val="00A31462"/>
    <w:rsid w:val="00A32682"/>
    <w:rsid w:val="00A37F80"/>
    <w:rsid w:val="00A43969"/>
    <w:rsid w:val="00A46B3F"/>
    <w:rsid w:val="00A46F30"/>
    <w:rsid w:val="00A61169"/>
    <w:rsid w:val="00A63024"/>
    <w:rsid w:val="00A65602"/>
    <w:rsid w:val="00A66AE8"/>
    <w:rsid w:val="00A82FCC"/>
    <w:rsid w:val="00A8479D"/>
    <w:rsid w:val="00A906A4"/>
    <w:rsid w:val="00A91C12"/>
    <w:rsid w:val="00A94546"/>
    <w:rsid w:val="00A97953"/>
    <w:rsid w:val="00AA574E"/>
    <w:rsid w:val="00AB772F"/>
    <w:rsid w:val="00AD324E"/>
    <w:rsid w:val="00AD5B51"/>
    <w:rsid w:val="00AD7B78"/>
    <w:rsid w:val="00AE41A0"/>
    <w:rsid w:val="00AF2AAA"/>
    <w:rsid w:val="00AF4118"/>
    <w:rsid w:val="00B00077"/>
    <w:rsid w:val="00B03107"/>
    <w:rsid w:val="00B05CB6"/>
    <w:rsid w:val="00B10820"/>
    <w:rsid w:val="00B16E03"/>
    <w:rsid w:val="00B1749C"/>
    <w:rsid w:val="00B22A57"/>
    <w:rsid w:val="00B30214"/>
    <w:rsid w:val="00B3526C"/>
    <w:rsid w:val="00B376E0"/>
    <w:rsid w:val="00B43DA4"/>
    <w:rsid w:val="00B45C31"/>
    <w:rsid w:val="00B47534"/>
    <w:rsid w:val="00B50B89"/>
    <w:rsid w:val="00B52AFB"/>
    <w:rsid w:val="00B5557E"/>
    <w:rsid w:val="00B63284"/>
    <w:rsid w:val="00B65D2F"/>
    <w:rsid w:val="00B75CE0"/>
    <w:rsid w:val="00B84B54"/>
    <w:rsid w:val="00B92B0A"/>
    <w:rsid w:val="00B92C7D"/>
    <w:rsid w:val="00B93BB2"/>
    <w:rsid w:val="00B9697B"/>
    <w:rsid w:val="00BA46C7"/>
    <w:rsid w:val="00BA4DA4"/>
    <w:rsid w:val="00BB6D15"/>
    <w:rsid w:val="00BB7B45"/>
    <w:rsid w:val="00BC137E"/>
    <w:rsid w:val="00BC1E10"/>
    <w:rsid w:val="00BC2E5F"/>
    <w:rsid w:val="00BC3C3C"/>
    <w:rsid w:val="00BC481E"/>
    <w:rsid w:val="00BC5AF6"/>
    <w:rsid w:val="00BD3369"/>
    <w:rsid w:val="00BD3E51"/>
    <w:rsid w:val="00BE30C4"/>
    <w:rsid w:val="00BE3E87"/>
    <w:rsid w:val="00BF0A84"/>
    <w:rsid w:val="00BF4326"/>
    <w:rsid w:val="00C03706"/>
    <w:rsid w:val="00C03F46"/>
    <w:rsid w:val="00C07856"/>
    <w:rsid w:val="00C15196"/>
    <w:rsid w:val="00C159BC"/>
    <w:rsid w:val="00C15A54"/>
    <w:rsid w:val="00C2214E"/>
    <w:rsid w:val="00C247CD"/>
    <w:rsid w:val="00C2519B"/>
    <w:rsid w:val="00C278EB"/>
    <w:rsid w:val="00C315B4"/>
    <w:rsid w:val="00C3782E"/>
    <w:rsid w:val="00C404D1"/>
    <w:rsid w:val="00C407CA"/>
    <w:rsid w:val="00C42176"/>
    <w:rsid w:val="00C42344"/>
    <w:rsid w:val="00C505EB"/>
    <w:rsid w:val="00C52914"/>
    <w:rsid w:val="00C5567D"/>
    <w:rsid w:val="00C63F06"/>
    <w:rsid w:val="00C6590B"/>
    <w:rsid w:val="00C7131F"/>
    <w:rsid w:val="00C750C8"/>
    <w:rsid w:val="00C76753"/>
    <w:rsid w:val="00C8586A"/>
    <w:rsid w:val="00CA2B4F"/>
    <w:rsid w:val="00CA5DB0"/>
    <w:rsid w:val="00CC084E"/>
    <w:rsid w:val="00CC58ED"/>
    <w:rsid w:val="00CD765F"/>
    <w:rsid w:val="00D0135E"/>
    <w:rsid w:val="00D145EC"/>
    <w:rsid w:val="00D355FB"/>
    <w:rsid w:val="00D43C0B"/>
    <w:rsid w:val="00D44A74"/>
    <w:rsid w:val="00D57CD2"/>
    <w:rsid w:val="00D57E66"/>
    <w:rsid w:val="00D73350"/>
    <w:rsid w:val="00D76CD6"/>
    <w:rsid w:val="00D82231"/>
    <w:rsid w:val="00D8756E"/>
    <w:rsid w:val="00D938DD"/>
    <w:rsid w:val="00D95EAB"/>
    <w:rsid w:val="00D974EA"/>
    <w:rsid w:val="00DA29AC"/>
    <w:rsid w:val="00DA329A"/>
    <w:rsid w:val="00DA6E2D"/>
    <w:rsid w:val="00DB02EE"/>
    <w:rsid w:val="00DB521B"/>
    <w:rsid w:val="00DC0F52"/>
    <w:rsid w:val="00DC4726"/>
    <w:rsid w:val="00DD0AAB"/>
    <w:rsid w:val="00DD3C66"/>
    <w:rsid w:val="00DD40D2"/>
    <w:rsid w:val="00DD6295"/>
    <w:rsid w:val="00DE5BBF"/>
    <w:rsid w:val="00DF01BE"/>
    <w:rsid w:val="00DF60B0"/>
    <w:rsid w:val="00E013A9"/>
    <w:rsid w:val="00E03A99"/>
    <w:rsid w:val="00E041CD"/>
    <w:rsid w:val="00E06534"/>
    <w:rsid w:val="00E126A5"/>
    <w:rsid w:val="00E12F77"/>
    <w:rsid w:val="00E1463F"/>
    <w:rsid w:val="00E15316"/>
    <w:rsid w:val="00E34AA9"/>
    <w:rsid w:val="00E363A9"/>
    <w:rsid w:val="00E36DEB"/>
    <w:rsid w:val="00E413E0"/>
    <w:rsid w:val="00E501C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EF6A9B"/>
    <w:rsid w:val="00F0218C"/>
    <w:rsid w:val="00F0251A"/>
    <w:rsid w:val="00F0393B"/>
    <w:rsid w:val="00F03A83"/>
    <w:rsid w:val="00F15D08"/>
    <w:rsid w:val="00F313DD"/>
    <w:rsid w:val="00F378BE"/>
    <w:rsid w:val="00F43120"/>
    <w:rsid w:val="00F44FF2"/>
    <w:rsid w:val="00F528C5"/>
    <w:rsid w:val="00F62952"/>
    <w:rsid w:val="00F64378"/>
    <w:rsid w:val="00F67FC3"/>
    <w:rsid w:val="00F763A4"/>
    <w:rsid w:val="00F80D67"/>
    <w:rsid w:val="00F81CF2"/>
    <w:rsid w:val="00F82A04"/>
    <w:rsid w:val="00F83DF3"/>
    <w:rsid w:val="00F941B8"/>
    <w:rsid w:val="00FA5FA5"/>
    <w:rsid w:val="00FA6721"/>
    <w:rsid w:val="00FA7365"/>
    <w:rsid w:val="00FA79A7"/>
    <w:rsid w:val="00FC643D"/>
    <w:rsid w:val="00FD100F"/>
    <w:rsid w:val="00FD1DAF"/>
    <w:rsid w:val="00FE3DCC"/>
    <w:rsid w:val="00FE4DE8"/>
    <w:rsid w:val="00FE53C8"/>
    <w:rsid w:val="00FE5FB7"/>
    <w:rsid w:val="00FE7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3A20F5"/>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C07856"/>
    <w:rPr>
      <w:sz w:val="24"/>
      <w:szCs w:val="24"/>
      <w:lang w:val="en-US" w:eastAsia="en-US"/>
    </w:rPr>
  </w:style>
  <w:style w:type="character" w:customStyle="1" w:styleId="B1Char">
    <w:name w:val="B1 Char"/>
    <w:link w:val="B1"/>
    <w:qFormat/>
    <w:rsid w:val="008C461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134094">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680195">
      <w:bodyDiv w:val="1"/>
      <w:marLeft w:val="0"/>
      <w:marRight w:val="0"/>
      <w:marTop w:val="0"/>
      <w:marBottom w:val="0"/>
      <w:divBdr>
        <w:top w:val="none" w:sz="0" w:space="0" w:color="auto"/>
        <w:left w:val="none" w:sz="0" w:space="0" w:color="auto"/>
        <w:bottom w:val="none" w:sz="0" w:space="0" w:color="auto"/>
        <w:right w:val="none" w:sz="0" w:space="0" w:color="auto"/>
      </w:divBdr>
      <w:divsChild>
        <w:div w:id="1239637861">
          <w:marLeft w:val="1166"/>
          <w:marRight w:val="0"/>
          <w:marTop w:val="120"/>
          <w:marBottom w:val="0"/>
          <w:divBdr>
            <w:top w:val="none" w:sz="0" w:space="0" w:color="auto"/>
            <w:left w:val="none" w:sz="0" w:space="0" w:color="auto"/>
            <w:bottom w:val="none" w:sz="0" w:space="0" w:color="auto"/>
            <w:right w:val="none" w:sz="0" w:space="0" w:color="auto"/>
          </w:divBdr>
        </w:div>
        <w:div w:id="70858654">
          <w:marLeft w:val="1166"/>
          <w:marRight w:val="0"/>
          <w:marTop w:val="120"/>
          <w:marBottom w:val="0"/>
          <w:divBdr>
            <w:top w:val="none" w:sz="0" w:space="0" w:color="auto"/>
            <w:left w:val="none" w:sz="0" w:space="0" w:color="auto"/>
            <w:bottom w:val="none" w:sz="0" w:space="0" w:color="auto"/>
            <w:right w:val="none" w:sz="0" w:space="0" w:color="auto"/>
          </w:divBdr>
        </w:div>
        <w:div w:id="1610703801">
          <w:marLeft w:val="1166"/>
          <w:marRight w:val="0"/>
          <w:marTop w:val="120"/>
          <w:marBottom w:val="0"/>
          <w:divBdr>
            <w:top w:val="none" w:sz="0" w:space="0" w:color="auto"/>
            <w:left w:val="none" w:sz="0" w:space="0" w:color="auto"/>
            <w:bottom w:val="none" w:sz="0" w:space="0" w:color="auto"/>
            <w:right w:val="none" w:sz="0" w:space="0" w:color="auto"/>
          </w:divBdr>
        </w:div>
        <w:div w:id="2026445611">
          <w:marLeft w:val="1166"/>
          <w:marRight w:val="0"/>
          <w:marTop w:val="12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3</Pages>
  <Words>688</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Google - Ellen Liao v5</cp:lastModifiedBy>
  <cp:revision>39</cp:revision>
  <cp:lastPrinted>2001-04-23T09:30:00Z</cp:lastPrinted>
  <dcterms:created xsi:type="dcterms:W3CDTF">2023-09-20T10:48:00Z</dcterms:created>
  <dcterms:modified xsi:type="dcterms:W3CDTF">2024-02-16T14:24:00Z</dcterms:modified>
</cp:coreProperties>
</file>